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7FD3F">
      <w:pPr>
        <w:pStyle w:val="2"/>
        <w:jc w:val="center"/>
        <w:rPr>
          <w:rFonts w:hint="eastAsia" w:ascii="黑体" w:hAnsi="黑体" w:eastAsia="黑体"/>
          <w:sz w:val="72"/>
        </w:rPr>
      </w:pPr>
    </w:p>
    <w:p w14:paraId="324818A3">
      <w:pPr>
        <w:rPr>
          <w:rFonts w:hint="eastAsia"/>
        </w:rPr>
      </w:pPr>
    </w:p>
    <w:p w14:paraId="4AAE50C3">
      <w:pPr>
        <w:rPr>
          <w:rFonts w:hint="eastAsia"/>
        </w:rPr>
      </w:pPr>
    </w:p>
    <w:p w14:paraId="51323B41">
      <w:pPr>
        <w:rPr>
          <w:rFonts w:hint="eastAsia"/>
        </w:rPr>
      </w:pPr>
    </w:p>
    <w:p w14:paraId="14FD01E9">
      <w:pPr>
        <w:rPr>
          <w:rFonts w:hint="eastAsia"/>
        </w:rPr>
      </w:pPr>
    </w:p>
    <w:p w14:paraId="684F2275">
      <w:pPr>
        <w:pStyle w:val="2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工程数学实验报告</w:t>
      </w:r>
    </w:p>
    <w:p w14:paraId="36FA873D"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电子信息大类</w:t>
      </w:r>
    </w:p>
    <w:p w14:paraId="62992700">
      <w:pPr>
        <w:rPr>
          <w:rFonts w:hint="eastAsia"/>
        </w:rPr>
      </w:pPr>
    </w:p>
    <w:p w14:paraId="7AD9C02F">
      <w:pPr>
        <w:rPr>
          <w:rFonts w:hint="eastAsia"/>
        </w:rPr>
      </w:pPr>
    </w:p>
    <w:p w14:paraId="1F0C3702">
      <w:pPr>
        <w:rPr>
          <w:rFonts w:hint="eastAsia"/>
        </w:rPr>
      </w:pPr>
    </w:p>
    <w:p w14:paraId="2D9D5902">
      <w:pPr>
        <w:rPr>
          <w:rFonts w:hint="eastAsia"/>
        </w:rPr>
      </w:pPr>
    </w:p>
    <w:p w14:paraId="6C8AFEEF">
      <w:pPr>
        <w:rPr>
          <w:rFonts w:hint="eastAsia"/>
        </w:rPr>
      </w:pPr>
    </w:p>
    <w:p w14:paraId="5FAFD9B4">
      <w:pPr>
        <w:rPr>
          <w:rFonts w:hint="eastAsia"/>
        </w:rPr>
      </w:pPr>
    </w:p>
    <w:p w14:paraId="1E0160D0">
      <w:pPr>
        <w:rPr>
          <w:rFonts w:hint="eastAsia"/>
        </w:rPr>
      </w:pPr>
    </w:p>
    <w:p w14:paraId="08FEE9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14:paraId="25FB84F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 xml:space="preserve"> 庞晓宇 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31BFB4C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电子信息工程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</w:t>
      </w:r>
    </w:p>
    <w:p w14:paraId="77766F8D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2024100192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747A17BF">
      <w:pPr>
        <w:rPr>
          <w:rFonts w:hint="eastAsia"/>
          <w:color w:val="000000"/>
        </w:rPr>
      </w:pPr>
      <w:r>
        <w:rPr>
          <w:color w:val="000000"/>
        </w:rPr>
        <w:t xml:space="preserve">  </w:t>
      </w:r>
    </w:p>
    <w:p w14:paraId="3F7542BE">
      <w:pPr>
        <w:rPr>
          <w:rFonts w:hint="eastAsia"/>
          <w:color w:val="000000"/>
          <w:u w:val="single"/>
        </w:rPr>
      </w:pPr>
    </w:p>
    <w:p w14:paraId="516E9635">
      <w:pPr>
        <w:rPr>
          <w:rFonts w:hint="eastAsia"/>
          <w:color w:val="000000"/>
          <w:u w:val="single"/>
        </w:rPr>
      </w:pPr>
    </w:p>
    <w:p w14:paraId="45190E0C">
      <w:pPr>
        <w:rPr>
          <w:rFonts w:hint="eastAsia"/>
          <w:color w:val="000000"/>
          <w:u w:val="single"/>
        </w:rPr>
      </w:pPr>
    </w:p>
    <w:p w14:paraId="1C4F85DD">
      <w:pPr>
        <w:rPr>
          <w:rFonts w:hint="eastAsia"/>
          <w:color w:val="000000"/>
          <w:u w:val="single"/>
        </w:rPr>
      </w:pPr>
    </w:p>
    <w:p w14:paraId="39A36504">
      <w:pPr>
        <w:rPr>
          <w:rFonts w:hint="eastAsia"/>
          <w:color w:val="000000"/>
          <w:u w:val="single"/>
        </w:rPr>
      </w:pPr>
    </w:p>
    <w:p w14:paraId="7036A3B8">
      <w:pPr>
        <w:rPr>
          <w:rFonts w:hint="eastAsia"/>
          <w:color w:val="000000"/>
          <w:u w:val="single"/>
        </w:rPr>
      </w:pPr>
    </w:p>
    <w:p w14:paraId="7C7415A5">
      <w:pPr>
        <w:rPr>
          <w:rFonts w:hint="eastAsia"/>
          <w:color w:val="000000"/>
          <w:u w:val="single"/>
        </w:rPr>
      </w:pPr>
    </w:p>
    <w:p w14:paraId="0B0AD2E7">
      <w:pPr>
        <w:rPr>
          <w:rFonts w:hint="eastAsia"/>
          <w:color w:val="000000"/>
          <w:u w:val="single"/>
        </w:rPr>
      </w:pPr>
    </w:p>
    <w:p w14:paraId="15ED9807">
      <w:pPr>
        <w:rPr>
          <w:rFonts w:hint="eastAsia"/>
          <w:color w:val="000000"/>
          <w:u w:val="single"/>
        </w:rPr>
      </w:pPr>
    </w:p>
    <w:p w14:paraId="1768535F">
      <w:pPr>
        <w:rPr>
          <w:rFonts w:hint="eastAsia"/>
          <w:color w:val="000000"/>
          <w:u w:val="single"/>
        </w:rPr>
      </w:pPr>
    </w:p>
    <w:p w14:paraId="0DC3454C">
      <w:pPr>
        <w:rPr>
          <w:color w:val="000000"/>
          <w:u w:val="single"/>
        </w:rPr>
      </w:pPr>
    </w:p>
    <w:p w14:paraId="6E443B42">
      <w:pPr>
        <w:rPr>
          <w:rFonts w:hint="eastAsia"/>
          <w:color w:val="000000"/>
          <w:u w:val="single"/>
        </w:rPr>
      </w:pPr>
    </w:p>
    <w:p w14:paraId="5C6DAF84">
      <w:pPr>
        <w:jc w:val="center"/>
        <w:rPr>
          <w:rFonts w:hint="eastAsia" w:ascii="黑体" w:hAnsi="黑体" w:eastAsia="黑体"/>
          <w:b/>
          <w:color w:val="000000"/>
          <w:sz w:val="32"/>
          <w:lang w:val="en-US"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十五</w:t>
      </w:r>
    </w:p>
    <w:p w14:paraId="318645CB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515AE962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掌握：1、</w:t>
      </w:r>
      <w:r>
        <w:t>频率与概率的</w:t>
      </w:r>
      <w:r>
        <w:rPr>
          <w:rFonts w:hint="eastAsia"/>
        </w:rPr>
        <w:t>定义；2、</w:t>
      </w:r>
      <w:r>
        <w:t>全概率公式与贝叶斯</w:t>
      </w:r>
      <w:r>
        <w:rPr>
          <w:rFonts w:hint="eastAsia"/>
        </w:rPr>
        <w:t>公式</w:t>
      </w:r>
    </w:p>
    <w:p w14:paraId="7E91CFA2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19A9791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69178F0F"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ascii="Times New Roman" w:hAnsi="Times New Roman"/>
          <w:szCs w:val="21"/>
        </w:rPr>
        <w:t>通过模拟实验，验证男孩、女孩的出生频率接近1/2。</w:t>
      </w:r>
    </w:p>
    <w:p w14:paraId="6DC79DEB"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一单位有甲、乙两人，已知甲近期出差的概率为80%，若甲出差，则乙出差的概率为20%；若甲不出差，则乙出差的概率为90%。(1)求近期乙出差的概率； (2)若已知乙近期出差在外，</w:t>
      </w:r>
      <w:r>
        <w:rPr>
          <w:rFonts w:hint="eastAsia" w:ascii="Times New Roman" w:hAnsi="Times New Roman"/>
          <w:szCs w:val="21"/>
        </w:rPr>
        <w:t>编程</w:t>
      </w:r>
      <w:r>
        <w:rPr>
          <w:rFonts w:ascii="Times New Roman" w:hAnsi="Times New Roman"/>
          <w:szCs w:val="21"/>
        </w:rPr>
        <w:t>求甲出差的概率。</w:t>
      </w:r>
    </w:p>
    <w:p w14:paraId="0167D846">
      <w:pPr>
        <w:pStyle w:val="11"/>
        <w:widowControl/>
        <w:ind w:left="735" w:leftChars="150" w:hanging="420" w:hangingChars="200"/>
        <w:jc w:val="left"/>
        <w:rPr>
          <w:rFonts w:ascii="黑体" w:hAnsi="黑体" w:eastAsia="黑体"/>
          <w:color w:val="000000"/>
          <w:sz w:val="28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 根据以往的临床记录，某种诊断癌症的试验具有5%的假阳性及5%的假阴性：若设A={试验反应是阳性}，C={被诊断患有癌症}.则有:已知某一群体P(C)=0.005，</w:t>
      </w:r>
      <w:r>
        <w:rPr>
          <w:rFonts w:hint="eastAsia" w:ascii="Times New Roman" w:hAnsi="Times New Roman"/>
          <w:szCs w:val="21"/>
        </w:rPr>
        <w:t>编程验证</w:t>
      </w:r>
      <w:r>
        <w:rPr>
          <w:rFonts w:ascii="Times New Roman" w:hAnsi="Times New Roman"/>
          <w:szCs w:val="21"/>
        </w:rPr>
        <w:t>这种方法能否用于普查？</w:t>
      </w:r>
    </w:p>
    <w:p w14:paraId="4640BA3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5FA3D8B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0FE23B63">
      <w:pPr>
        <w:rPr>
          <w:rFonts w:ascii="黑体" w:hAnsi="黑体" w:eastAsia="黑体"/>
          <w:color w:val="000000"/>
          <w:sz w:val="28"/>
        </w:rPr>
      </w:pPr>
    </w:p>
    <w:p w14:paraId="177C00DE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673D8FA9">
      <w:pPr>
        <w:bidi w:val="0"/>
        <w:rPr>
          <w:rFonts w:hint="eastAsia"/>
        </w:rPr>
      </w:pPr>
      <w:r>
        <w:rPr>
          <w:rFonts w:hint="eastAsia"/>
        </w:rPr>
        <w:t>1 频率与概率</w:t>
      </w:r>
    </w:p>
    <w:p w14:paraId="4B800959">
      <w:pPr>
        <w:bidi w:val="0"/>
        <w:rPr>
          <w:rFonts w:hint="eastAsia"/>
        </w:rPr>
      </w:pPr>
    </w:p>
    <w:p w14:paraId="4755B734">
      <w:pPr>
        <w:bidi w:val="0"/>
        <w:rPr>
          <w:rFonts w:hint="eastAsia"/>
        </w:rPr>
      </w:pPr>
      <w:r>
        <w:rPr>
          <w:rFonts w:hint="eastAsia"/>
        </w:rPr>
        <w:t>频率：在 n 次独立重复试验中事件 A 发生的次数 k 与 n 的比值 f=k/n。</w:t>
      </w:r>
    </w:p>
    <w:p w14:paraId="3BA37042">
      <w:pPr>
        <w:bidi w:val="0"/>
        <w:rPr>
          <w:rFonts w:hint="eastAsia"/>
        </w:rPr>
      </w:pPr>
    </w:p>
    <w:p w14:paraId="049EFF8C">
      <w:pPr>
        <w:bidi w:val="0"/>
        <w:rPr>
          <w:rFonts w:hint="eastAsia"/>
        </w:rPr>
      </w:pPr>
      <w:r>
        <w:rPr>
          <w:rFonts w:hint="eastAsia"/>
        </w:rPr>
        <w:t>概率：当 n→∞ 时频率的极限 P(A)=lim_{n→∞}f（大数定律）。</w:t>
      </w:r>
    </w:p>
    <w:p w14:paraId="7D0BA35E">
      <w:pPr>
        <w:bidi w:val="0"/>
        <w:rPr>
          <w:rFonts w:hint="eastAsia"/>
        </w:rPr>
      </w:pPr>
    </w:p>
    <w:p w14:paraId="7815AE54">
      <w:pPr>
        <w:bidi w:val="0"/>
        <w:rPr>
          <w:rFonts w:hint="eastAsia"/>
        </w:rPr>
      </w:pPr>
      <w:r>
        <w:rPr>
          <w:rFonts w:hint="eastAsia"/>
        </w:rPr>
        <w:t>2 全概率公式</w:t>
      </w:r>
    </w:p>
    <w:p w14:paraId="711FD9E9">
      <w:pPr>
        <w:bidi w:val="0"/>
        <w:rPr>
          <w:rFonts w:hint="eastAsia"/>
        </w:rPr>
      </w:pPr>
    </w:p>
    <w:p w14:paraId="07445210">
      <w:pPr>
        <w:bidi w:val="0"/>
        <w:rPr>
          <w:rFonts w:hint="eastAsia"/>
        </w:rPr>
      </w:pPr>
      <w:r>
        <w:rPr>
          <w:rFonts w:hint="eastAsia"/>
        </w:rPr>
        <w:t>设 {B_i} 构成完备事件组，且 P(B_i)&gt;0：</w:t>
      </w:r>
      <w:r>
        <w:drawing>
          <wp:inline distT="0" distB="0" distL="114300" distR="114300">
            <wp:extent cx="2331720" cy="57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BA45">
      <w:pPr>
        <w:bidi w:val="0"/>
        <w:rPr>
          <w:rFonts w:hint="eastAsia"/>
        </w:rPr>
      </w:pPr>
    </w:p>
    <w:p w14:paraId="20AD7F1D">
      <w:pPr>
        <w:bidi w:val="0"/>
        <w:rPr>
          <w:rFonts w:hint="eastAsia"/>
        </w:rPr>
      </w:pPr>
    </w:p>
    <w:p w14:paraId="6BBE694C">
      <w:pPr>
        <w:bidi w:val="0"/>
        <w:rPr>
          <w:rFonts w:hint="eastAsia"/>
        </w:rPr>
      </w:pPr>
    </w:p>
    <w:p w14:paraId="3C3C7FC1">
      <w:pPr>
        <w:bidi w:val="0"/>
        <w:rPr>
          <w:rFonts w:hint="eastAsia"/>
        </w:rPr>
      </w:pPr>
      <w:r>
        <w:rPr>
          <w:rFonts w:hint="eastAsia"/>
        </w:rPr>
        <w:t>3 贝叶斯公式</w:t>
      </w:r>
      <w:r>
        <w:drawing>
          <wp:inline distT="0" distB="0" distL="114300" distR="114300">
            <wp:extent cx="2682240" cy="655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98D8">
      <w:pPr>
        <w:numPr>
          <w:ilvl w:val="0"/>
          <w:numId w:val="2"/>
        </w:num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程序代码</w:t>
      </w:r>
    </w:p>
    <w:p w14:paraId="0721DE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验证出生频率趋近 1/2 */</w:t>
      </w:r>
    </w:p>
    <w:p w14:paraId="5E929A4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5F98780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4A06CF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 w14:paraId="3B9672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151E859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SIMS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模拟次数</w:t>
      </w:r>
    </w:p>
    <w:p w14:paraId="3284BA32">
      <w:pPr>
        <w:keepNext w:val="0"/>
        <w:keepLines w:val="0"/>
        <w:widowControl/>
        <w:suppressLineNumbers w:val="0"/>
        <w:jc w:val="left"/>
      </w:pPr>
    </w:p>
    <w:p w14:paraId="0CE311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578E07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259A6D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girls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C440A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2E4F19E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4C26B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4BD81F4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13A9E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随机最低位模拟 0/1</w:t>
      </w:r>
    </w:p>
    <w:p w14:paraId="6085501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6BDCC9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girls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0A2F5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63E88F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"模拟次数: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男孩: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%.5f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女孩: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%.5f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0FBAE4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3BAC589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EB77D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girls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girls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1FBC76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8EEE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EB62105">
      <w:pPr>
        <w:widowControl w:val="0"/>
        <w:numPr>
          <w:numId w:val="0"/>
        </w:numPr>
        <w:jc w:val="both"/>
        <w:rPr>
          <w:rFonts w:hint="eastAsia" w:ascii="黑体" w:hAnsi="黑体" w:eastAsia="黑体"/>
          <w:b/>
          <w:color w:val="000000"/>
          <w:sz w:val="32"/>
        </w:rPr>
      </w:pPr>
    </w:p>
    <w:p w14:paraId="461901D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甲乙出差问题 */</w:t>
      </w:r>
    </w:p>
    <w:p w14:paraId="105D383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74AFFC3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04753C8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 w14:paraId="3D9D378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SIMS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</w:p>
    <w:p w14:paraId="2C5D5E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17524DD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32D3B5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539789C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// 甲出差概率 P(A)</w:t>
      </w:r>
    </w:p>
    <w:p w14:paraId="668FBD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// 甲出差时乙出差 P(B|A)</w:t>
      </w:r>
    </w:p>
    <w:p w14:paraId="179FB31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pB_nA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甲不出差时乙出差 P(B|¬A)</w:t>
      </w:r>
    </w:p>
    <w:p w14:paraId="0FBF2A40">
      <w:pPr>
        <w:keepNext w:val="0"/>
        <w:keepLines w:val="0"/>
        <w:widowControl/>
        <w:suppressLineNumbers w:val="0"/>
        <w:jc w:val="left"/>
      </w:pPr>
    </w:p>
    <w:p w14:paraId="6BF5D4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(1) 全概率公式</w:t>
      </w:r>
    </w:p>
    <w:p w14:paraId="02C01C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pB_nA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0B9B2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"理论 P(B)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FC91A1D">
      <w:pPr>
        <w:keepNext w:val="0"/>
        <w:keepLines w:val="0"/>
        <w:widowControl/>
        <w:suppressLineNumbers w:val="0"/>
        <w:jc w:val="left"/>
      </w:pPr>
    </w:p>
    <w:p w14:paraId="2B6D0F0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(2) 贝叶斯公式</w:t>
      </w:r>
    </w:p>
    <w:p w14:paraId="6E66F64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519A69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"理论 P(A|B)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D8C1A48">
      <w:pPr>
        <w:keepNext w:val="0"/>
        <w:keepLines w:val="0"/>
        <w:widowControl/>
        <w:suppressLineNumbers w:val="0"/>
        <w:jc w:val="left"/>
      </w:pPr>
    </w:p>
    <w:p w14:paraId="2142F3E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Monte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noBreakHyphen/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Carlo 验证</w:t>
      </w:r>
    </w:p>
    <w:p w14:paraId="325702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cntAB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35EFA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0140F38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2440FD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7746F89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258019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EF40A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642A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89FAC8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23050B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pB_nA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8E01F78">
      <w:pPr>
        <w:keepNext w:val="0"/>
        <w:keepLines w:val="0"/>
        <w:widowControl/>
        <w:suppressLineNumbers w:val="0"/>
        <w:jc w:val="left"/>
      </w:pPr>
    </w:p>
    <w:p w14:paraId="6EDF6DC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A067D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A552E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8F9F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161EB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0A7BFA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cntAB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F62F11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14DC6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"仿真  P(B)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09F327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"仿真  P(A|B)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cntAB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19489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C97E6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94E498D">
      <w:pPr>
        <w:widowControl w:val="0"/>
        <w:numPr>
          <w:numId w:val="0"/>
        </w:numPr>
        <w:jc w:val="both"/>
        <w:rPr>
          <w:rFonts w:hint="eastAsia" w:ascii="黑体" w:hAnsi="黑体" w:eastAsia="黑体"/>
          <w:b/>
          <w:color w:val="000000"/>
          <w:sz w:val="32"/>
        </w:rPr>
      </w:pPr>
    </w:p>
    <w:p w14:paraId="009F899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癌症普查可靠性 */</w:t>
      </w:r>
    </w:p>
    <w:p w14:paraId="77BA08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1E1DD78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7B9FDBD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 w14:paraId="009869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SIMS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</w:p>
    <w:p w14:paraId="2865F38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06F25E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CBA68D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DA432D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// 先验 P(C)</w:t>
      </w:r>
    </w:p>
    <w:p w14:paraId="56508E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// 真阳性 = 1 - 假阴性</w:t>
      </w:r>
    </w:p>
    <w:p w14:paraId="3F9852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假阳性</w:t>
      </w:r>
    </w:p>
    <w:p w14:paraId="360E37F1">
      <w:pPr>
        <w:keepNext w:val="0"/>
        <w:keepLines w:val="0"/>
        <w:widowControl/>
        <w:suppressLineNumbers w:val="0"/>
        <w:jc w:val="left"/>
      </w:pPr>
    </w:p>
    <w:p w14:paraId="569420F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Bayes 理论阳性后的患病概率 (PPV)</w:t>
      </w:r>
    </w:p>
    <w:p w14:paraId="70E36DD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2E39A5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F6E47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"理论  P(C|阳性)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6112D9D">
      <w:pPr>
        <w:keepNext w:val="0"/>
        <w:keepLines w:val="0"/>
        <w:widowControl/>
        <w:suppressLineNumbers w:val="0"/>
        <w:jc w:val="left"/>
      </w:pPr>
    </w:p>
    <w:p w14:paraId="375F86D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Monte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noBreakHyphen/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Carlo</w:t>
      </w:r>
    </w:p>
    <w:p w14:paraId="6D04745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B7BBEC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4FFAA8D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4A960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B6E79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是否真患癌</w:t>
      </w:r>
    </w:p>
    <w:p w14:paraId="37699F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5E11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CD50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E3ED3B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5221630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pPos_nC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BBD032">
      <w:pPr>
        <w:keepNext w:val="0"/>
        <w:keepLines w:val="0"/>
        <w:widowControl/>
        <w:suppressLineNumbers w:val="0"/>
        <w:jc w:val="left"/>
      </w:pPr>
    </w:p>
    <w:p w14:paraId="152A59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2AC50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8D976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7857E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82361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F111DC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CC068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8F7D9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"仿真  P(C|阳性)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C17DA5B">
      <w:pPr>
        <w:keepNext w:val="0"/>
        <w:keepLines w:val="0"/>
        <w:widowControl/>
        <w:suppressLineNumbers w:val="0"/>
        <w:jc w:val="left"/>
      </w:pPr>
    </w:p>
    <w:p w14:paraId="0C6CC9F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152D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"结论: 阳性预测值仅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%.2f%%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 不宜用于大规模普查。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pC_Pos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1A770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546A7A5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"结论: 可考虑用于普查。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AFD35E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1C32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CD0EA61">
      <w:pPr>
        <w:rPr>
          <w:rFonts w:ascii="黑体" w:hAnsi="黑体" w:eastAsia="黑体"/>
          <w:b/>
          <w:color w:val="000000"/>
          <w:sz w:val="32"/>
        </w:rPr>
      </w:pPr>
    </w:p>
    <w:p w14:paraId="3CA83A4A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</w:t>
      </w:r>
    </w:p>
    <w:p w14:paraId="4EE5EDDE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2217420" cy="967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59F9">
      <w:pPr>
        <w:rPr>
          <w:rFonts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2491740" cy="1219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56DB">
      <w:pPr>
        <w:rPr>
          <w:rFonts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4343400" cy="14706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07F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0D4821CD">
      <w:pPr>
        <w:bidi w:val="0"/>
      </w:pPr>
      <w:r>
        <w:t>本实验通过多轮 Monte</w:t>
      </w:r>
      <w:r>
        <w:noBreakHyphen/>
      </w:r>
      <w:r>
        <w:t>Carlo 模拟与理论公式的对比，形象地展示了</w:t>
      </w:r>
    </w:p>
    <w:p w14:paraId="365888CE">
      <w:pPr>
        <w:numPr>
          <w:ilvl w:val="0"/>
          <w:numId w:val="3"/>
        </w:numPr>
        <w:bidi w:val="0"/>
        <w:ind w:left="420" w:leftChars="0" w:hanging="420" w:firstLineChars="0"/>
      </w:pPr>
      <w:r>
        <w:t>频率收敛于概率的“大数定律”；</w:t>
      </w:r>
    </w:p>
    <w:p w14:paraId="4E7C2B56">
      <w:pPr>
        <w:numPr>
          <w:ilvl w:val="0"/>
          <w:numId w:val="3"/>
        </w:numPr>
        <w:bidi w:val="0"/>
        <w:ind w:left="420" w:leftChars="0" w:hanging="420" w:firstLineChars="0"/>
      </w:pPr>
      <w:r>
        <w:t>全概率与贝叶斯公式在多阶段条件事件中的威力；</w:t>
      </w:r>
    </w:p>
    <w:p w14:paraId="0F8592D0">
      <w:pPr>
        <w:numPr>
          <w:ilvl w:val="0"/>
          <w:numId w:val="3"/>
        </w:numPr>
        <w:bidi w:val="0"/>
        <w:ind w:left="420" w:leftChars="0" w:hanging="420" w:firstLineChars="0"/>
      </w:pPr>
      <w:r>
        <w:t>在低患病率情形下，即便诊断试验灵敏度/特异度都高，Bayes 反演后的阳性预测值亦可能很低。实验加深了对统计思维在工程与医学决策中的意义的理解。</w:t>
      </w:r>
    </w:p>
    <w:p w14:paraId="4D93A17A">
      <w:pPr>
        <w:bidi w:val="0"/>
      </w:pPr>
    </w:p>
    <w:p w14:paraId="6C51C49B">
      <w:pPr>
        <w:rPr>
          <w:rFonts w:ascii="黑体" w:hAnsi="黑体" w:eastAsia="黑体"/>
          <w:b/>
          <w:color w:val="000000"/>
          <w:sz w:val="32"/>
        </w:rPr>
      </w:pPr>
    </w:p>
    <w:p w14:paraId="59D9834A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br w:type="page"/>
      </w:r>
    </w:p>
    <w:p w14:paraId="3DF730A0">
      <w:pPr>
        <w:jc w:val="center"/>
        <w:rPr>
          <w:rFonts w:hint="eastAsia" w:ascii="黑体" w:hAnsi="黑体" w:eastAsia="黑体"/>
          <w:b/>
          <w:color w:val="000000"/>
          <w:sz w:val="32"/>
          <w:lang w:val="en-US"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十六</w:t>
      </w:r>
    </w:p>
    <w:p w14:paraId="6BC087C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3214D24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掌握一维随机变量及其</w:t>
      </w:r>
      <w:r>
        <w:t>分布</w:t>
      </w:r>
    </w:p>
    <w:p w14:paraId="2574927C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6ECCD98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7D90EB02">
      <w:pPr>
        <w:rPr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编程验证抛硬币实验，自行设计仿真实验参数：</w:t>
      </w:r>
    </w:p>
    <w:p w14:paraId="29F79C43">
      <w:pPr>
        <w:pStyle w:val="11"/>
        <w:numPr>
          <w:ilvl w:val="0"/>
          <w:numId w:val="4"/>
        </w:numPr>
        <w:ind w:left="0" w:firstLine="357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用两项分布给出统计结果；</w:t>
      </w:r>
    </w:p>
    <w:p w14:paraId="13FF4550">
      <w:pPr>
        <w:pStyle w:val="11"/>
        <w:numPr>
          <w:ilvl w:val="0"/>
          <w:numId w:val="4"/>
        </w:numPr>
        <w:ind w:left="0" w:firstLine="357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进一步依据泊松定理给出近似统计结果。</w:t>
      </w:r>
    </w:p>
    <w:p w14:paraId="38E1E515">
      <w:pPr>
        <w:pStyle w:val="11"/>
        <w:numPr>
          <w:ilvl w:val="0"/>
          <w:numId w:val="4"/>
        </w:numPr>
        <w:ind w:left="0" w:firstLine="357" w:firstLineChars="0"/>
        <w:rPr>
          <w:rFonts w:ascii="黑体" w:hAnsi="黑体" w:eastAsia="黑体"/>
          <w:color w:val="000000"/>
          <w:sz w:val="28"/>
        </w:rPr>
      </w:pPr>
      <w:r>
        <w:rPr>
          <w:rFonts w:ascii="Times New Roman" w:hAnsi="Times New Roman"/>
          <w:szCs w:val="21"/>
        </w:rPr>
        <w:t>通过设置不同的模型参数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探讨相对误差的变化规律</w:t>
      </w:r>
      <w:r>
        <w:rPr>
          <w:rFonts w:hint="eastAsia" w:ascii="Times New Roman" w:hAnsi="Times New Roman"/>
          <w:szCs w:val="21"/>
        </w:rPr>
        <w:t>。</w:t>
      </w:r>
    </w:p>
    <w:p w14:paraId="47ECA3D1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711951F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366C465A">
      <w:pPr>
        <w:rPr>
          <w:rFonts w:ascii="黑体" w:hAnsi="黑体" w:eastAsia="黑体"/>
          <w:color w:val="000000"/>
          <w:sz w:val="28"/>
        </w:rPr>
      </w:pPr>
    </w:p>
    <w:p w14:paraId="634A2540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2F831B0C">
      <w:pPr>
        <w:bidi w:val="0"/>
        <w:rPr>
          <w:rFonts w:hint="eastAsia"/>
        </w:rPr>
      </w:pPr>
      <w:r>
        <w:rPr>
          <w:rFonts w:hint="eastAsia"/>
        </w:rPr>
        <w:t>1 二项分布</w:t>
      </w:r>
    </w:p>
    <w:p w14:paraId="2791FB5E">
      <w:pPr>
        <w:bidi w:val="0"/>
        <w:rPr>
          <w:rFonts w:hint="eastAsia"/>
        </w:rPr>
      </w:pPr>
    </w:p>
    <w:p w14:paraId="460AC9AA">
      <w:pPr>
        <w:bidi w:val="0"/>
        <w:rPr>
          <w:rFonts w:hint="eastAsia"/>
        </w:rPr>
      </w:pPr>
      <w:r>
        <w:rPr>
          <w:rFonts w:hint="eastAsia"/>
        </w:rPr>
        <w:t>抛硬币 n 次，成功概率 p，X~B(n,p)：</w:t>
      </w:r>
      <w:r>
        <w:drawing>
          <wp:inline distT="0" distB="0" distL="114300" distR="114300">
            <wp:extent cx="2377440" cy="312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175AE4B0">
      <w:pPr>
        <w:bidi w:val="0"/>
        <w:rPr>
          <w:rFonts w:hint="eastAsia"/>
        </w:rPr>
      </w:pPr>
    </w:p>
    <w:p w14:paraId="50CC5577">
      <w:pPr>
        <w:bidi w:val="0"/>
        <w:rPr>
          <w:rFonts w:hint="eastAsia"/>
        </w:rPr>
      </w:pPr>
      <w:r>
        <w:rPr>
          <w:rFonts w:hint="eastAsia"/>
        </w:rPr>
        <w:t>2 泊松定理</w:t>
      </w:r>
    </w:p>
    <w:p w14:paraId="248A4A83">
      <w:pPr>
        <w:bidi w:val="0"/>
        <w:rPr>
          <w:rFonts w:hint="eastAsia"/>
        </w:rPr>
      </w:pPr>
    </w:p>
    <w:p w14:paraId="5E069E76">
      <w:pPr>
        <w:bidi w:val="0"/>
        <w:rPr>
          <w:rFonts w:hint="eastAsia"/>
        </w:rPr>
      </w:pPr>
      <w:r>
        <w:rPr>
          <w:rFonts w:hint="eastAsia"/>
        </w:rPr>
        <w:t>当 n→∞ 且 p→0，令 λ=np 保持有限，二项分布可用泊松分布近似</w:t>
      </w:r>
      <w:r>
        <w:drawing>
          <wp:inline distT="0" distB="0" distL="114300" distR="114300">
            <wp:extent cx="990600" cy="327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14:paraId="798942F8">
      <w:pPr>
        <w:bidi w:val="0"/>
        <w:rPr>
          <w:rFonts w:hint="eastAsia"/>
        </w:rPr>
      </w:pPr>
      <w:r>
        <w:rPr>
          <w:rFonts w:hint="eastAsia"/>
        </w:rPr>
        <w:t>.</w:t>
      </w:r>
    </w:p>
    <w:p w14:paraId="36F31D6B">
      <w:pPr>
        <w:bidi w:val="0"/>
        <w:rPr>
          <w:rFonts w:hint="eastAsia"/>
        </w:rPr>
      </w:pPr>
    </w:p>
    <w:p w14:paraId="00C16E44">
      <w:pPr>
        <w:bidi w:val="0"/>
        <w:rPr>
          <w:rFonts w:hint="eastAsia" w:ascii="黑体" w:hAnsi="黑体" w:eastAsia="黑体"/>
          <w:color w:val="000000"/>
          <w:sz w:val="28"/>
        </w:rPr>
      </w:pPr>
      <w:r>
        <w:rPr>
          <w:rFonts w:hint="eastAsia"/>
        </w:rPr>
        <w:t>3 相对误差</w:t>
      </w:r>
      <w:r>
        <w:drawing>
          <wp:inline distT="0" distB="0" distL="114300" distR="114300">
            <wp:extent cx="1485900" cy="4191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10F1">
      <w:pPr>
        <w:rPr>
          <w:rFonts w:hint="eastAsia" w:ascii="黑体" w:hAnsi="黑体" w:eastAsia="黑体"/>
          <w:color w:val="000000"/>
          <w:sz w:val="28"/>
        </w:rPr>
      </w:pPr>
    </w:p>
    <w:p w14:paraId="0ADC867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13F22DE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coin_poisson.c —— 二项/泊松对比与误差 */</w:t>
      </w:r>
    </w:p>
    <w:p w14:paraId="2D50A57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08F3581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1104D32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1303BBD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4287F4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计算阶乘 (k&lt;=20) */</w:t>
      </w:r>
    </w:p>
    <w:p w14:paraId="35729A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9F04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9176E4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3A276BE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ABC0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F0CE9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687F8B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34DA0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2D797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48EBF21">
      <w:pPr>
        <w:keepNext w:val="0"/>
        <w:keepLines w:val="0"/>
        <w:widowControl/>
        <w:suppressLineNumbers w:val="0"/>
        <w:jc w:val="left"/>
      </w:pPr>
    </w:p>
    <w:p w14:paraId="666A838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二项系数 C(n,k) 使用 loggamma 防溢出 */</w:t>
      </w:r>
    </w:p>
    <w:p w14:paraId="6AF29B0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8EBA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5F18515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4FAF9D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7B6CE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2F143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ABA91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07DFD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9E221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A83E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948C1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EB916CC">
      <w:pPr>
        <w:keepNext w:val="0"/>
        <w:keepLines w:val="0"/>
        <w:widowControl/>
        <w:suppressLineNumbers w:val="0"/>
        <w:jc w:val="left"/>
      </w:pPr>
    </w:p>
    <w:p w14:paraId="60DA3D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5E5D73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05E91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9B3841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427E9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"输入抛硬币次数 n 和 成功概率 p (如 100 0.05):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9B3E2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980E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C556B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32AF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"λ = np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B847E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P_bin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P_poi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rel_error(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9208B8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3218B9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0B43760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53712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858E2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567A19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%Le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%.3Lf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Ppoi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0F6F74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0355DF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9D99D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6324841">
      <w:pPr>
        <w:rPr>
          <w:rFonts w:ascii="黑体" w:hAnsi="黑体" w:eastAsia="黑体"/>
          <w:b/>
          <w:color w:val="000000"/>
          <w:sz w:val="32"/>
        </w:rPr>
      </w:pPr>
    </w:p>
    <w:p w14:paraId="2640537D">
      <w:pPr>
        <w:rPr>
          <w:rFonts w:ascii="黑体" w:hAnsi="黑体" w:eastAsia="黑体"/>
          <w:b/>
          <w:color w:val="000000"/>
          <w:sz w:val="32"/>
        </w:rPr>
      </w:pPr>
    </w:p>
    <w:p w14:paraId="36473A6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61EAE46A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5270500" cy="3416300"/>
            <wp:effectExtent l="0" t="0" r="254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0BF">
      <w:pPr>
        <w:rPr>
          <w:rFonts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5272405" cy="347218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70C0">
      <w:pPr>
        <w:rPr>
          <w:rFonts w:ascii="黑体" w:hAnsi="黑体" w:eastAsia="黑体"/>
          <w:b/>
          <w:color w:val="000000"/>
          <w:sz w:val="32"/>
        </w:rPr>
      </w:pPr>
    </w:p>
    <w:p w14:paraId="254D2C67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65069161">
      <w:pPr>
        <w:bidi w:val="0"/>
        <w:rPr>
          <w:rFonts w:hint="eastAsia"/>
        </w:rPr>
      </w:pPr>
      <w:r>
        <w:rPr>
          <w:rFonts w:hint="eastAsia"/>
        </w:rPr>
        <w:t>当 n=100, p=0.05 (λ=5)：泊松近似误差约在 3% 以内。</w:t>
      </w:r>
    </w:p>
    <w:p w14:paraId="46BAB0D6">
      <w:pPr>
        <w:bidi w:val="0"/>
        <w:rPr>
          <w:rFonts w:hint="eastAsia"/>
        </w:rPr>
      </w:pPr>
      <w:r>
        <w:rPr>
          <w:rFonts w:hint="eastAsia"/>
        </w:rPr>
        <w:t>当 n=1000, p=0.005 (λ=5)：误差下降到 ≈1%，说明增大 n、减小 p 后近似更佳。</w:t>
      </w:r>
    </w:p>
    <w:p w14:paraId="40C4C8AE">
      <w:pPr>
        <w:bidi w:val="0"/>
        <w:rPr>
          <w:rFonts w:hint="eastAsia"/>
        </w:rPr>
      </w:pPr>
      <w:r>
        <w:rPr>
          <w:rFonts w:hint="eastAsia"/>
        </w:rPr>
        <w:t>λ&gt;10 时，两分布形状差异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增大，需要更多 k 才能保持相对误差低。</w:t>
      </w:r>
    </w:p>
    <w:p w14:paraId="79D5E4DA">
      <w:pPr>
        <w:bidi w:val="0"/>
        <w:rPr>
          <w:rFonts w:hint="eastAsia"/>
        </w:rPr>
      </w:pPr>
      <w:r>
        <w:rPr>
          <w:rFonts w:hint="eastAsia"/>
        </w:rPr>
        <w:t>通过编程验证了泊松定理：在稀疏成功概率场景（p ≪ 1，n ≫ 1，保持 λ=np）下，二项分布可用泊松分布近似。实验还量化了误差随 λ、n、p 的变化，为实际工程中模型简化提供了依据。</w:t>
      </w:r>
    </w:p>
    <w:p w14:paraId="13988783"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5BE3B"/>
    <w:multiLevelType w:val="singleLevel"/>
    <w:tmpl w:val="1D25BE3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4A384E"/>
    <w:multiLevelType w:val="multilevel"/>
    <w:tmpl w:val="224A384E"/>
    <w:lvl w:ilvl="0" w:tentative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69B36"/>
    <w:multiLevelType w:val="singleLevel"/>
    <w:tmpl w:val="24F69B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C61986"/>
    <w:multiLevelType w:val="multilevel"/>
    <w:tmpl w:val="7FC61986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  <w:rsid w:val="0F094375"/>
    <w:rsid w:val="603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">
    <w:name w:val="页眉 字符"/>
    <w:link w:val="4"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0">
    <w:name w:val="页脚 字符"/>
    <w:link w:val="3"/>
    <w:uiPriority w:val="99"/>
    <w:rPr>
      <w:rFonts w:ascii="Calibri" w:hAnsi="Calibri" w:eastAsia="宋体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228</Words>
  <Characters>243</Characters>
  <Lines>2</Lines>
  <Paragraphs>1</Paragraphs>
  <TotalTime>11</TotalTime>
  <ScaleCrop>false</ScaleCrop>
  <LinksUpToDate>false</LinksUpToDate>
  <CharactersWithSpaces>304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2023-03-28T16:15:00Z</dcterms:created>
  <dc:creator>Chen Xinpeng</dc:creator>
  <cp:lastModifiedBy>通晓宇宙</cp:lastModifiedBy>
  <dcterms:modified xsi:type="dcterms:W3CDTF">2025-06-06T14:08:27Z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eyJoZGlkIjoiM2JjMzQyMWQ2ZmNiMjc5YzFjMTNkNDUxZGRiMTZlODIiLCJ1c2VySWQiOiI4MjM0MzQ0In0=</vt:lpwstr>
  </property>
  <property fmtid="{D5CDD505-2E9C-101B-9397-08002B2CF9AE}" pid="3" name="KSOProductBuildVer">
    <vt:lpwstr>2052-12.1.0.21171</vt:lpwstr>
  </property>
  <property fmtid="{D5CDD505-2E9C-101B-9397-08002B2CF9AE}" pid="4" name="ICV">
    <vt:lpwstr>5BFCA34FB64E4F26BA1F4BF638F2B5C1_12</vt:lpwstr>
  </property>
</Properties>
</file>