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致同学们的一封信</w:t>
      </w:r>
    </w:p>
    <w:p>
      <w:pPr>
        <w:spacing w:line="240" w:lineRule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spacing w:line="240" w:lineRule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亲爱的同学们，</w:t>
      </w:r>
    </w:p>
    <w:p>
      <w:pPr>
        <w:spacing w:line="240" w:lineRule="auto"/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大家好！</w:t>
      </w:r>
    </w:p>
    <w:p>
      <w:pPr>
        <w:spacing w:line="240" w:lineRule="auto"/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非常感谢大家的信任，让我有机会和大家一起走进和学习这门认识当代中国的核心课程。一起告别艰难奋进的2021，迎接充满希望的2022。</w:t>
      </w:r>
    </w:p>
    <w:p>
      <w:pPr>
        <w:spacing w:line="240" w:lineRule="auto"/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不念过去，不惧将来！在疫情防控的特殊时期，以特殊的方式教学，必将成为我们共同的特殊记忆，也定会取得特殊的教学效果。</w:t>
      </w:r>
    </w:p>
    <w:p>
      <w:pPr>
        <w:spacing w:line="240" w:lineRule="auto"/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由于受时间紧、课程多、任务重等多种条件的制约，在线教学还有很多不完善的地方，请大家多理解、多包容，也欢迎大家提出更好的建议。</w:t>
      </w:r>
    </w:p>
    <w:p>
      <w:pPr>
        <w:spacing w:line="240" w:lineRule="auto"/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这门课程主要采用QQ群讲解+智慧树（国家精品课）+观看纪录片等进行在线教学，力求做到简便、轻松、全面、准确。同学们可以在QQ群查阅相关教学资料。</w:t>
      </w:r>
    </w:p>
    <w:p>
      <w:pPr>
        <w:spacing w:line="240" w:lineRule="auto"/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心怀美好，静默如初，心若向暖，安之若素。让我们拥抱希望，教学相长，共克时艰，争做新时代的好青年，共同迎接人间皆安的又一个春天。期待与大家在线下课堂相遇。</w:t>
      </w:r>
    </w:p>
    <w:p>
      <w:pPr>
        <w:spacing w:line="240" w:lineRule="auto"/>
        <w:ind w:firstLine="42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 xml:space="preserve">再见2021，您好2022！祝大家新年快乐、健康平安、学习进步、诸事顺利！     </w:t>
      </w:r>
    </w:p>
    <w:p>
      <w:pPr>
        <w:spacing w:line="240" w:lineRule="auto"/>
        <w:ind w:firstLine="1400" w:firstLineChars="5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 xml:space="preserve">                         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张永奇</w:t>
      </w:r>
    </w:p>
    <w:p>
      <w:pPr>
        <w:spacing w:line="240" w:lineRule="auto"/>
        <w:ind w:firstLine="42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                          2022年1月1日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在线教学须知：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一、文明礼貌，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向善向上，热爱学习，按时打卡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二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、在线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教学期间全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过程采取实名制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eastAsia="zh-CN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除本班学生外其它人不得进群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三、及时完成学习任务，在规定时间上交平时作业，认真复习，参加期末考试。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三、坚持正确导向，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不在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群内争论，不在任何网络平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台发布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错误、敏感、虚假等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信息。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四、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相互理解、相互包容，如遇特殊情况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及时向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课程助理和任课教师反映。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br w:type="textWrapping"/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</w:pPr>
    </w:p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在线教学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五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步指引：</w:t>
      </w:r>
    </w:p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签到打卡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QQ群在线讲解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学习国家精品课程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集中观看纪录片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答疑解惑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课程考核方式：</w:t>
      </w:r>
    </w:p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总评成绩=平时成绩（60%）+期末考试成绩（40%）</w:t>
      </w: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平时成绩包括以下3项：考勤及上课状态+案例评析+社会实践调查报告（小论文/读书报告/观后感，不少于3000字）或大学生创新创业训练计划项目申请表（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与本课程相关或人文社科类选题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）或中国国际“互联网+”大学生创新创业大赛项目报名表（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青年红色筑梦之旅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）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大学生创新创业训练计划项目申请表（与本课程相关或人文社科类选题）、中国国际“互联网+”大学生创新创业大赛项目报名表（青年红色筑梦之旅）的指导教师须为任课教师，获得学校立项，本项成绩以100分计算。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期末考试为全校统一闭卷考试，由教研室进行集中、流水阅卷，每位任课老师负责其中一道题目的评阅。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旷课1次考勤成绩扣20分，5次以上所有平时成绩以0分计算；请假1次考勤成绩扣5分，请假次数不超过5次，超过5次按旷课处理；特殊情况，须有相关证明。（请假须获辅导员同意，向课程助理报备。）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如对总评成绩有疑问，可向学生所在学院的教务科提出成绩复核，由教务部门组织进行。任课老师无权对成绩进行复核、调整和修改。</w:t>
      </w:r>
    </w:p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课程助理职责：</w:t>
      </w:r>
    </w:p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向善向上，热爱学习，认真负责，善于沟通，积极服务，乐于奉献，协助老师顺利完成教学任务。</w:t>
      </w:r>
    </w:p>
    <w:p>
      <w:pPr>
        <w:numPr>
          <w:ilvl w:val="0"/>
          <w:numId w:val="3"/>
        </w:numPr>
        <w:spacing w:line="240" w:lineRule="auto"/>
        <w:ind w:left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清查班级人数，做好实名认证，及时发布和反馈与课程相关的信息，做好班级群的管理服务。</w:t>
      </w:r>
    </w:p>
    <w:p>
      <w:pPr>
        <w:numPr>
          <w:ilvl w:val="0"/>
          <w:numId w:val="3"/>
        </w:numPr>
        <w:spacing w:line="240" w:lineRule="auto"/>
        <w:ind w:left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熟练操作点名打卡小程序，做好相关统计。</w:t>
      </w:r>
    </w:p>
    <w:p>
      <w:pPr>
        <w:numPr>
          <w:ilvl w:val="0"/>
          <w:numId w:val="3"/>
        </w:numPr>
        <w:spacing w:line="240" w:lineRule="auto"/>
        <w:ind w:left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收交平时作业，做好平时成绩的记录等。</w:t>
      </w:r>
    </w:p>
    <w:p>
      <w:pPr>
        <w:numPr>
          <w:ilvl w:val="0"/>
          <w:numId w:val="3"/>
        </w:numPr>
        <w:spacing w:line="240" w:lineRule="auto"/>
        <w:ind w:left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坚持正确导向，做好沟通、疏导，主动向老师反馈学生在学习中遇到的问题和建议。</w:t>
      </w:r>
    </w:p>
    <w:p>
      <w:pPr>
        <w:numPr>
          <w:ilvl w:val="0"/>
          <w:numId w:val="3"/>
        </w:numPr>
        <w:spacing w:line="240" w:lineRule="auto"/>
        <w:ind w:leftChars="0"/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不在QQ群等任何网络平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台发布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错误、敏感、虚假等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信息。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课程助理联系方式：</w:t>
      </w:r>
    </w:p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0016（1班）：信科、化材、文遗、哲学等，王俊驰：13991211596，QQ:1870119698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0034（2班）：电科、电信、智能、动画等，朱泽昊：13831100196，QQ:1969247779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0004（3班）：财政、工商、汉语、英语等，李彤：17868453159，QQ:2845504294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0019（4班）：档案、光电、劳保、历史等，蔡予昕（负责点名打卡、班级群管理等）：13772001033，QQ:2863350971；李嫣然（负责收交平时作业等）：15091718021，QQ:616027983</w:t>
      </w:r>
    </w:p>
    <w:p>
      <w:pPr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36"/>
        </w:rPr>
        <w:t>毛泽东思想和中国特色社会主义理论体系概论案例评析</w:t>
      </w:r>
    </w:p>
    <w:tbl>
      <w:tblPr>
        <w:tblStyle w:val="4"/>
        <w:tblpPr w:leftFromText="180" w:rightFromText="180" w:vertAnchor="text" w:horzAnchor="page" w:tblpX="2026" w:tblpY="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429"/>
        <w:gridCol w:w="874"/>
        <w:gridCol w:w="465"/>
        <w:gridCol w:w="961"/>
        <w:gridCol w:w="501"/>
        <w:gridCol w:w="894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89" w:type="dxa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</w:rPr>
              <w:t>章</w:t>
            </w:r>
          </w:p>
        </w:tc>
        <w:tc>
          <w:tcPr>
            <w:tcW w:w="2768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</w:rPr>
              <w:t>节</w:t>
            </w:r>
          </w:p>
        </w:tc>
        <w:tc>
          <w:tcPr>
            <w:tcW w:w="2927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8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案例简介</w:t>
            </w:r>
          </w:p>
        </w:tc>
        <w:tc>
          <w:tcPr>
            <w:tcW w:w="6656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与对应章节密切相关，案例典型，准确。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按名单顺序选择相关章节。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注明出处，示例如下：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著作：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default" w:eastAsia="宋体" w:cs="Times New Roman"/>
                <w:lang w:val="en-US" w:eastAsia="zh-CN"/>
              </w:rPr>
              <w:t>谢春涛</w:t>
            </w:r>
            <w:r>
              <w:rPr>
                <w:rFonts w:hint="eastAsia" w:eastAsia="宋体" w:cs="Times New Roman"/>
                <w:lang w:val="en-US" w:eastAsia="zh-CN"/>
              </w:rPr>
              <w:t>：《中共党史十二讲》， 北京：生活·读书·新知三联书店，2021年版，第10页。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宋体" w:cs="Times New Roman"/>
                <w:b/>
                <w:bCs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lang w:val="en-US" w:eastAsia="zh-CN"/>
              </w:rPr>
              <w:t>期刊：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 xml:space="preserve">巨力：《从三个历史节点看中国经济发展奇迹》，《求是》2019年第20期，第34页。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宋体" w:cs="Times New Roman"/>
                <w:b/>
                <w:bCs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lang w:val="en-US" w:eastAsia="zh-CN"/>
              </w:rPr>
              <w:t>报纸：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张翼：《我国创新能力和水平不断提高》，《光明日报》2021年10月31日，第001版。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8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案例评析</w:t>
            </w:r>
          </w:p>
        </w:tc>
        <w:tc>
          <w:tcPr>
            <w:tcW w:w="6656" w:type="dxa"/>
            <w:gridSpan w:val="7"/>
            <w:noWrap w:val="0"/>
            <w:vAlign w:val="center"/>
          </w:tcPr>
          <w:p>
            <w:pPr>
              <w:ind w:firstLine="420" w:firstLineChars="200"/>
            </w:pPr>
          </w:p>
          <w:p>
            <w:pPr>
              <w:ind w:firstLine="420" w:firstLineChars="200"/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1470" w:firstLineChars="7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结合课程章节内容，针对案例进行有效分析。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8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2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927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9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32" w:type="dxa"/>
            <w:noWrap w:val="0"/>
            <w:vAlign w:val="center"/>
          </w:tcPr>
          <w:p>
            <w:pPr>
              <w:jc w:val="center"/>
            </w:pPr>
          </w:p>
        </w:tc>
      </w:tr>
    </w:tbl>
    <w:p>
      <w:pPr>
        <w:tabs>
          <w:tab w:val="left" w:pos="135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  <w:r>
        <w:rPr>
          <w:rFonts w:hint="eastAsia"/>
          <w:lang w:val="en-US" w:eastAsia="zh-CN"/>
        </w:rPr>
        <w:t>1.在一页纸内完成即可，无需加页。2.内容准确，排版美观，按时上交给课程助理。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社会实践调查报告（小论文/读书报告/观后感）格式：</w:t>
      </w: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题目：必须与课程内容相关，不多于22个字。</w:t>
      </w:r>
    </w:p>
    <w:p>
      <w:p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作者信息：姓名、专业、学号</w:t>
      </w:r>
    </w:p>
    <w:p>
      <w:p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内容摘要：300字左右</w:t>
      </w:r>
    </w:p>
    <w:p>
      <w:p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关键词：3-5个</w:t>
      </w:r>
    </w:p>
    <w:p>
      <w:p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正文：不少于3000字</w:t>
      </w:r>
    </w:p>
    <w:p>
      <w:p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参考文献：不少于5个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6E3E3C"/>
    <w:multiLevelType w:val="singleLevel"/>
    <w:tmpl w:val="BE6E3E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3093A11"/>
    <w:multiLevelType w:val="singleLevel"/>
    <w:tmpl w:val="D3093A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27D533"/>
    <w:multiLevelType w:val="singleLevel"/>
    <w:tmpl w:val="E227D5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9E87C15"/>
    <w:multiLevelType w:val="singleLevel"/>
    <w:tmpl w:val="49E87C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306A2"/>
    <w:rsid w:val="01860EF1"/>
    <w:rsid w:val="03092820"/>
    <w:rsid w:val="05044B12"/>
    <w:rsid w:val="05591801"/>
    <w:rsid w:val="056900C2"/>
    <w:rsid w:val="07007154"/>
    <w:rsid w:val="096B7D90"/>
    <w:rsid w:val="0D7F3E0A"/>
    <w:rsid w:val="10A2310C"/>
    <w:rsid w:val="143A45F2"/>
    <w:rsid w:val="154C65C5"/>
    <w:rsid w:val="167D7355"/>
    <w:rsid w:val="1A7807B0"/>
    <w:rsid w:val="1F5D60AD"/>
    <w:rsid w:val="1FC55FF4"/>
    <w:rsid w:val="227C6712"/>
    <w:rsid w:val="2580476C"/>
    <w:rsid w:val="27337CE7"/>
    <w:rsid w:val="277D1BC0"/>
    <w:rsid w:val="27AF30E6"/>
    <w:rsid w:val="27C923FA"/>
    <w:rsid w:val="2A135BAE"/>
    <w:rsid w:val="2B9D2F74"/>
    <w:rsid w:val="2C025539"/>
    <w:rsid w:val="2CEA0935"/>
    <w:rsid w:val="2E661427"/>
    <w:rsid w:val="2E6652F3"/>
    <w:rsid w:val="2ED5212C"/>
    <w:rsid w:val="2F6E58D1"/>
    <w:rsid w:val="30E97669"/>
    <w:rsid w:val="3105541D"/>
    <w:rsid w:val="32586854"/>
    <w:rsid w:val="34DC3341"/>
    <w:rsid w:val="34FB4EE8"/>
    <w:rsid w:val="372633C5"/>
    <w:rsid w:val="3B11613A"/>
    <w:rsid w:val="3C2854E9"/>
    <w:rsid w:val="3E4306A2"/>
    <w:rsid w:val="3F0F2990"/>
    <w:rsid w:val="430C7AD1"/>
    <w:rsid w:val="44386E35"/>
    <w:rsid w:val="45232CF2"/>
    <w:rsid w:val="45BC0337"/>
    <w:rsid w:val="47F40975"/>
    <w:rsid w:val="486F4BA5"/>
    <w:rsid w:val="487675DC"/>
    <w:rsid w:val="4B663938"/>
    <w:rsid w:val="4BA84E1F"/>
    <w:rsid w:val="4BBA1C86"/>
    <w:rsid w:val="4CE31117"/>
    <w:rsid w:val="4EB250E6"/>
    <w:rsid w:val="4FEE2952"/>
    <w:rsid w:val="5060304C"/>
    <w:rsid w:val="510C79B7"/>
    <w:rsid w:val="515B1A65"/>
    <w:rsid w:val="55F36B3F"/>
    <w:rsid w:val="576176AA"/>
    <w:rsid w:val="588875E4"/>
    <w:rsid w:val="59231247"/>
    <w:rsid w:val="59AB0E42"/>
    <w:rsid w:val="5EDA046D"/>
    <w:rsid w:val="6085265B"/>
    <w:rsid w:val="630918AC"/>
    <w:rsid w:val="65664741"/>
    <w:rsid w:val="66A7528F"/>
    <w:rsid w:val="68727968"/>
    <w:rsid w:val="69780FAF"/>
    <w:rsid w:val="6D657A9C"/>
    <w:rsid w:val="71452244"/>
    <w:rsid w:val="724E1782"/>
    <w:rsid w:val="74EC1E67"/>
    <w:rsid w:val="79721845"/>
    <w:rsid w:val="7A3E76AA"/>
    <w:rsid w:val="7BD007D6"/>
    <w:rsid w:val="7DD0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2021-12-27T06:16:00Z</dcterms:created>
  <dc:creator>Miracle</dc:creator>
  <cp:lastModifiedBy>Miracle</cp:lastModifiedBy>
  <dcterms:modified xsi:type="dcterms:W3CDTF">2022-01-02T11:03:31Z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2634CF867CC141D0A721864101E8E12F</vt:lpwstr>
  </property>
</Properties>
</file>