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7543E2"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实验四 基于傅里叶级数展开的有限项波形和成的波形呈现及误差分析</w:t>
      </w:r>
    </w:p>
    <w:p w14:paraId="49602376"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庞晓宇 2024100192</w:t>
      </w:r>
    </w:p>
    <w:p w14:paraId="5D8FAEFE">
      <w:pPr>
        <w:numPr>
          <w:ilvl w:val="0"/>
          <w:numId w:val="1"/>
        </w:num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实验内容</w:t>
      </w:r>
    </w:p>
    <w:p w14:paraId="6C9608E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符号傅里叶正反变换：使用fourier和ifourier函数对门函数和冲激函数进行傅里叶变换及逆变换，绘制图形。</w:t>
      </w:r>
    </w:p>
    <w:p w14:paraId="296E3D6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数值积分计算频谱：利用quad函数近似计算三角波信号的频谱。</w:t>
      </w:r>
    </w:p>
    <w:p w14:paraId="6D2FFC7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傅里叶级数展开与误差分析：绘制周期信号傅里叶级数前三项、前十项合成的波形，计算均方误差。分析项数与均方误差的关系，标出误差小于等于0.01时所需的项数。</w:t>
      </w:r>
    </w:p>
    <w:p w14:paraId="64D80934">
      <w:pPr>
        <w:bidi w:val="0"/>
        <w:rPr>
          <w:rFonts w:hint="default"/>
          <w:lang w:val="en-US" w:eastAsia="zh-CN"/>
        </w:rPr>
      </w:pPr>
    </w:p>
    <w:p w14:paraId="6A4F7416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实验目的</w:t>
      </w:r>
    </w:p>
    <w:p w14:paraId="14455DE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掌握符号运算在傅里叶变换中的应用，理解连续信号的频域特性。掌握数值积分方法在频谱计算中的实现，对比符号运算与数值计算的差异。</w:t>
      </w:r>
    </w:p>
    <w:p w14:paraId="7351CCB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通过傅里叶级数展开验证谐波叠加逼近周期信号的原理，分析有限项合成波形的误差特性。</w:t>
      </w:r>
    </w:p>
    <w:p w14:paraId="12007B7B">
      <w:pPr>
        <w:bidi w:val="0"/>
        <w:rPr>
          <w:rFonts w:hint="default"/>
          <w:lang w:val="en-US" w:eastAsia="zh-CN"/>
        </w:rPr>
      </w:pPr>
    </w:p>
    <w:p w14:paraId="3B9FEDD8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实验</w:t>
      </w:r>
      <w:r>
        <w:rPr>
          <w:rFonts w:hint="eastAsia"/>
          <w:sz w:val="32"/>
          <w:szCs w:val="32"/>
          <w:lang w:val="en-US" w:eastAsia="zh-CN"/>
        </w:rPr>
        <w:t>原理</w:t>
      </w:r>
    </w:p>
    <w:p w14:paraId="6C2BCF4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4"/>
          <w:rFonts w:ascii="PingFang SC-Regular" w:hAnsi="PingFang SC-Regular" w:eastAsia="PingFang SC-Regular" w:cs="PingFang SC-Regular"/>
          <w:b/>
          <w:bCs/>
          <w:i w:val="0"/>
          <w:iCs w:val="0"/>
          <w:caps w:val="0"/>
          <w:color w:val="1B1C21"/>
          <w:shd w:val="clear" w:fill="FFFFFF"/>
        </w:rPr>
        <w:t>傅里叶变换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hd w:val="clear" w:fill="FFFFFF"/>
        </w:rPr>
        <w:t>：使用MATLAB的fourier和ifourier函数进行符号傅里叶变换及逆变换。</w:t>
      </w:r>
    </w:p>
    <w:p w14:paraId="1D5B3C2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4"/>
          <w:rFonts w:hint="default" w:ascii="PingFang SC-Regular" w:hAnsi="PingFang SC-Regular" w:eastAsia="PingFang SC-Regular" w:cs="PingFang SC-Regular"/>
          <w:b/>
          <w:bCs/>
          <w:i w:val="0"/>
          <w:iCs w:val="0"/>
          <w:caps w:val="0"/>
          <w:color w:val="1B1C21"/>
          <w:shd w:val="clear" w:fill="FFFFFF"/>
        </w:rPr>
        <w:t>数值积分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hd w:val="clear" w:fill="FFFFFF"/>
        </w:rPr>
        <w:t>：使用MATLAB的quad函数进行数值积分，计算信号的频谱。</w:t>
      </w:r>
    </w:p>
    <w:p w14:paraId="3AD17A0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4"/>
          <w:rFonts w:hint="default" w:ascii="PingFang SC-Regular" w:hAnsi="PingFang SC-Regular" w:eastAsia="PingFang SC-Regular" w:cs="PingFang SC-Regular"/>
          <w:b/>
          <w:bCs/>
          <w:i w:val="0"/>
          <w:iCs w:val="0"/>
          <w:caps w:val="0"/>
          <w:color w:val="1B1C21"/>
          <w:shd w:val="clear" w:fill="FFFFFF"/>
        </w:rPr>
        <w:t>傅里叶级数展开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hd w:val="clear" w:fill="FFFFFF"/>
        </w:rPr>
        <w:t>：使用MATLAB编程实现傅里叶级数展开，并计算均方误差。</w:t>
      </w:r>
    </w:p>
    <w:p w14:paraId="05680A43">
      <w:pPr>
        <w:bidi w:val="0"/>
        <w:rPr>
          <w:rFonts w:hint="default"/>
          <w:lang w:val="en-US" w:eastAsia="zh-CN"/>
        </w:rPr>
      </w:pPr>
    </w:p>
    <w:p w14:paraId="26B56BBB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实验</w:t>
      </w:r>
      <w:r>
        <w:rPr>
          <w:rFonts w:hint="eastAsia"/>
          <w:sz w:val="32"/>
          <w:szCs w:val="32"/>
          <w:lang w:val="en-US" w:eastAsia="zh-CN"/>
        </w:rPr>
        <w:t>内容</w:t>
      </w:r>
    </w:p>
    <w:p w14:paraId="354B2CC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1、1 利用Matlab符号运算fourier函数和ifourier函数，以符号形式画出门函数的傅里叶正反变换。</w:t>
      </w:r>
    </w:p>
    <w:p w14:paraId="49658E3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syms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t</w:t>
      </w:r>
    </w:p>
    <w:p w14:paraId="0047CCB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387626C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ezplot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,[-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</w:t>
      </w:r>
    </w:p>
    <w:p w14:paraId="38061D0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9865" cy="443420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F4AD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fourier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99DAA8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5E80FA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ezplot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),[-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</w:t>
      </w:r>
    </w:p>
    <w:p w14:paraId="2CB5BBC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drawing>
          <wp:inline distT="0" distB="0" distL="114300" distR="114300">
            <wp:extent cx="5269865" cy="4426585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C0F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ifourier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2A1A5E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ezplot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16BA84D9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43420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D71F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1、2 利用matlab的fft和ifft函数求冲激函数的傅里叶正反变换</w:t>
      </w:r>
    </w:p>
    <w:p w14:paraId="46AD5DD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syms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t</w:t>
      </w:r>
    </w:p>
    <w:p w14:paraId="4AB77B5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6EC19C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dirac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5EF326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B2E31A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13BFB95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43420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EDEB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3D2EE1A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372EB1BA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434205"/>
            <wp:effectExtent l="0" t="0" r="31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1FE8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ifft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25BD56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5B2F4FB3">
      <w:pPr>
        <w:keepNext w:val="0"/>
        <w:keepLines w:val="0"/>
        <w:widowControl/>
        <w:suppressLineNumbers w:val="0"/>
        <w:spacing w:after="240" w:afterAutospacing="0"/>
        <w:jc w:val="left"/>
      </w:pPr>
      <w:r>
        <w:drawing>
          <wp:inline distT="0" distB="0" distL="114300" distR="114300">
            <wp:extent cx="5269865" cy="4434205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F900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2、利用Matlab的quad函数用数值分析的方法近似计算三角波信号 x(t)=1-|t| t&lt;=1 的频谱；</w:t>
      </w:r>
    </w:p>
    <w:p w14:paraId="1D0CB5C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clear</w:t>
      </w:r>
    </w:p>
    <w:p w14:paraId="497621B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linspace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512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均分指令linspace(x1,x2,N) x1为起始值，x2为终点值，N为元素个数</w:t>
      </w:r>
    </w:p>
    <w:p w14:paraId="6EC9486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481CCD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E96C294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434205"/>
            <wp:effectExtent l="0" t="0" r="317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2870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%返回到该行数中的最大的值</w:t>
      </w:r>
    </w:p>
    <w:p w14:paraId="357BE91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);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%生成一个1行N列的零矩阵</w:t>
      </w:r>
    </w:p>
    <w:p w14:paraId="5D98D23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E5D77E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).*(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)).*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4A8B09F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 w14:paraId="5F5807D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</w:p>
    <w:p w14:paraId="4EF692A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quad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,[],[],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 w14:paraId="19CCFE2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 w14:paraId="5D774AB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BC3933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121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1109117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 w14:paraId="3485D4B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'\omega'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4EC35ED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'X(j\omega)'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281951E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'Spectrum of Triangle wave'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B462A23">
      <w:pPr>
        <w:keepNext w:val="0"/>
        <w:keepLines w:val="0"/>
        <w:widowControl/>
        <w:suppressLineNumbers w:val="0"/>
        <w:spacing w:after="240" w:afterAutospacing="0"/>
        <w:jc w:val="left"/>
      </w:pPr>
      <w:r>
        <w:drawing>
          <wp:inline distT="0" distB="0" distL="114300" distR="114300">
            <wp:extent cx="5269865" cy="4434205"/>
            <wp:effectExtent l="0" t="0" r="317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A687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3、1 分别画出其傅里叶级数展开式前三项之和、前十项之和的图形，</w:t>
      </w:r>
    </w:p>
    <w:p w14:paraId="3A69B8E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分别计算其和原信号之间的均方误差，分析图形和误差变化的原因；（E=1）</w:t>
      </w:r>
    </w:p>
    <w:p w14:paraId="0922DE9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8EE6AF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6DBD80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C92749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8329F4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  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%傅里叶级数展开式前三项的和</w:t>
      </w:r>
    </w:p>
    <w:p w14:paraId="45332CF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figure</w:t>
      </w:r>
    </w:p>
    <w:p w14:paraId="56FFDB2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06E52C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829211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'f1(t)'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DAA868F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434205"/>
            <wp:effectExtent l="0" t="0" r="317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EDCF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C2E716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17</w:t>
      </w:r>
    </w:p>
    <w:p w14:paraId="3A4B66A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7123951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 w14:paraId="44BAE63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63E274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FDC488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'f10(t)'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031A73B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434205"/>
            <wp:effectExtent l="0" t="0" r="317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132F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%计算均方误差</w:t>
      </w:r>
    </w:p>
    <w:p w14:paraId="124CBB6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90774B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cumpt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AAB567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    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%均方误差的第一项</w:t>
      </w:r>
    </w:p>
    <w:p w14:paraId="7B665BB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</w:p>
    <w:p w14:paraId="74FFC43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/((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))*(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/((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  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%均方误差的余项</w:t>
      </w:r>
    </w:p>
    <w:p w14:paraId="7C787A2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  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%每循环一次产生一个新的s</w:t>
      </w:r>
    </w:p>
    <w:p w14:paraId="1143F07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 w14:paraId="6F73E0E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 w14:paraId="25464C43">
      <w:pPr>
        <w:keepNext w:val="0"/>
        <w:keepLines w:val="0"/>
        <w:widowControl/>
        <w:suppressLineNumbers w:val="0"/>
        <w:jc w:val="left"/>
      </w:pPr>
    </w:p>
    <w:p w14:paraId="4DC203B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60</w:t>
      </w:r>
    </w:p>
    <w:p w14:paraId="79E789A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cumpt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17EA6EC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</w:p>
    <w:p w14:paraId="5DA016F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379CB9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 w14:paraId="6C030F1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</w:p>
    <w:p w14:paraId="5C95052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8DE90A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 w14:paraId="2ED7F5C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 w14:paraId="0943FB43">
      <w:pPr>
        <w:keepNext w:val="0"/>
        <w:keepLines w:val="0"/>
        <w:widowControl/>
        <w:suppressLineNumbers w:val="0"/>
        <w:spacing w:after="240" w:afterAutospacing="0"/>
        <w:jc w:val="left"/>
      </w:pPr>
      <w:r>
        <w:drawing>
          <wp:inline distT="0" distB="0" distL="114300" distR="114300">
            <wp:extent cx="3550920" cy="162306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7482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3、2 编程画出傅里叶级数的项数（&lt;100）和与均方误差之间的关系曲线，</w:t>
      </w:r>
    </w:p>
    <w:p w14:paraId="514F6B2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并在图中标出均方误差小于等于0.01时所需要的项数。</w:t>
      </w:r>
    </w:p>
    <w:p w14:paraId="17F43BD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6815F8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BB25E7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52CACF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745B891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383750A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'均方误差'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12CDCEE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'g'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A887D63">
      <w:pPr>
        <w:keepNext w:val="0"/>
        <w:keepLines w:val="0"/>
        <w:widowControl/>
        <w:suppressLineNumbers w:val="0"/>
        <w:spacing w:after="240" w:afterAutospacing="0"/>
        <w:jc w:val="left"/>
      </w:pPr>
      <w:r>
        <w:drawing>
          <wp:inline distT="0" distB="0" distL="114300" distR="114300">
            <wp:extent cx="5273675" cy="2513965"/>
            <wp:effectExtent l="0" t="0" r="1460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BEF3A">
      <w:pPr>
        <w:keepNext w:val="0"/>
        <w:keepLines w:val="0"/>
        <w:widowControl/>
        <w:suppressLineNumbers w:val="0"/>
        <w:spacing w:after="240" w:afterAutospacing="0"/>
        <w:jc w:val="left"/>
      </w:pPr>
      <w:r>
        <w:drawing>
          <wp:inline distT="0" distB="0" distL="114300" distR="114300">
            <wp:extent cx="5269865" cy="4434205"/>
            <wp:effectExtent l="0" t="0" r="317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66AC7A">
      <w:pPr>
        <w:bidi w:val="0"/>
        <w:rPr>
          <w:rFonts w:hint="default"/>
          <w:lang w:val="en-US" w:eastAsia="zh-CN"/>
        </w:rPr>
      </w:pPr>
    </w:p>
    <w:p w14:paraId="4F0776F8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分析总结</w:t>
      </w:r>
    </w:p>
    <w:p w14:paraId="0D8645D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符号傅里叶变换：门函数频谱为抽样函数，验证了傅里叶变换的频域对称性。</w:t>
      </w:r>
    </w:p>
    <w:p w14:paraId="36FED06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数值积分计算：quad函数通过离散化积分区间逼近频谱，适用于非解析信号。</w:t>
      </w:r>
    </w:p>
    <w:p w14:paraId="7DD4BBE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傅里叶级数误差：有限项合成波形无法完全消除吉布斯现象，但增加项数可显著降低均方误差。</w:t>
      </w:r>
    </w:p>
    <w:p w14:paraId="336A6871"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 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57E970"/>
    <w:multiLevelType w:val="multilevel"/>
    <w:tmpl w:val="B657E9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00713FF"/>
    <w:multiLevelType w:val="multilevel"/>
    <w:tmpl w:val="E00713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29D872C"/>
    <w:multiLevelType w:val="multilevel"/>
    <w:tmpl w:val="629D87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7E02CFB"/>
    <w:multiLevelType w:val="singleLevel"/>
    <w:tmpl w:val="67E02CF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C8C0223"/>
    <w:multiLevelType w:val="multilevel"/>
    <w:tmpl w:val="6C8C02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3510C"/>
    <w:rsid w:val="0E6E363A"/>
    <w:rsid w:val="0EF94341"/>
    <w:rsid w:val="1B134CF8"/>
    <w:rsid w:val="1E0778B6"/>
    <w:rsid w:val="2BAA6E3A"/>
    <w:rsid w:val="2CAC3FA5"/>
    <w:rsid w:val="48634E65"/>
    <w:rsid w:val="491A0FE8"/>
    <w:rsid w:val="516C5BA3"/>
    <w:rsid w:val="567E094B"/>
    <w:rsid w:val="5AA553C6"/>
    <w:rsid w:val="5BA54992"/>
    <w:rsid w:val="5DC3510C"/>
    <w:rsid w:val="71EF3599"/>
    <w:rsid w:val="767D3899"/>
    <w:rsid w:val="7B6E5110"/>
    <w:rsid w:val="7C91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590</Words>
  <Characters>668</Characters>
  <Lines>0</Lines>
  <Paragraphs>0</Paragraphs>
  <TotalTime>7</TotalTime>
  <ScaleCrop>false</ScaleCrop>
  <LinksUpToDate>false</LinksUpToDate>
  <CharactersWithSpaces>670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2025-05-26T06:54:00Z</dcterms:created>
  <dc:creator>通晓宇宙</dc:creator>
  <cp:lastModifiedBy>通晓宇宙</cp:lastModifiedBy>
  <dcterms:modified xsi:type="dcterms:W3CDTF">2025-05-28T03:33:20Z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320D61B97FBB4E2183C7E66D9AA5D77D_13</vt:lpwstr>
  </property>
  <property fmtid="{D5CDD505-2E9C-101B-9397-08002B2CF9AE}" pid="4" name="KSOTemplateDocerSaveRecord">
    <vt:lpwstr>eyJoZGlkIjoiM2JjMzQyMWQ2ZmNiMjc5YzFjMTNkNDUxZGRiMTZlODIiLCJ1c2VySWQiOiI4MjM0MzQ0In0=</vt:lpwstr>
  </property>
</Properties>
</file>