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271DF">
        <w:rPr>
          <w:rFonts w:ascii="宋体" w:eastAsia="宋体" w:hAnsi="宋体" w:cs="宋体"/>
          <w:b/>
          <w:bCs/>
          <w:kern w:val="36"/>
          <w:sz w:val="48"/>
          <w:szCs w:val="48"/>
        </w:rPr>
        <w:t>量化交易引擎 (Quant Engine) 使用白皮书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目录</w:t>
      </w:r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6" w:anchor="1-%E7%B3%BB%E7%BB%9F%E6%A6%82%E8%BF%B0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系统概述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7" w:anchor="2-%E5%BF%AB%E9%80%9F%E5%BC%80%E5%A7%8B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快速开始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8" w:anchor="3-%E6%A0%B8%E5%BF%83%E6%A8%A1%E5%9D%97%E8%AF%A6%E8%A7%A3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核心模块详解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9" w:anchor="4-%E7%AD%96%E7%95%A5%E5%BC%80%E5%8F%91%E6%8C%87%E5%8D%97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策略开发指南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0" w:anchor="5-api-%E5%8F%82%E8%80%83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API 参考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1" w:anchor="6-%E6%9C%80%E4%BD%B3%E5%AE%9E%E8%B7%B5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最佳实践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2" w:anchor="7-%E4%B8%93%E4%B8%9A%E5%BB%BA%E8%AE%AE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专业建议</w:t>
        </w:r>
      </w:hyperlink>
    </w:p>
    <w:p w:rsidR="007271DF" w:rsidRPr="007271DF" w:rsidRDefault="007271DF" w:rsidP="007271D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13" w:anchor="8-%E5%B8%B8%E8%A7%81%E9%97%AE%E9%A2%98" w:history="1">
        <w:r w:rsidRPr="007271DF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常见问题</w:t>
        </w:r>
      </w:hyperlink>
      <w:bookmarkStart w:id="0" w:name="_GoBack"/>
      <w:bookmarkEnd w:id="0"/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1. 系统概述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1.1 架构总览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Quant Engine v1.0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┌─────────────┐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 │   main.py   │  </w:t>
      </w:r>
      <w:r w:rsidRPr="007271DF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◄</w:t>
      </w:r>
      <w:r w:rsidRPr="007271DF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──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CLI 统一入口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└──────┬──────┘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        │ 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┌──────┴──────────────────────────────────────────────────────────┐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      scripts/   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init_database.py │ daily_update.py │ run_backtest.py │ scan.py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└──────┬──────────────────────────────────────────────────────────┘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│ 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┌──────┴──────────────────────────────────────────────────────────┐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                 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┌──────────┐   ┌──────────┐   ┌──────────┐   ┌──────────────┐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│  core/   │   │ factors/ │   │ strategy/│   │   engine/    │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│ 数据采集 │──</w:t>
      </w:r>
      <w:r w:rsidRPr="007271DF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►</w:t>
      </w:r>
      <w:r w:rsidRPr="007271DF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因子计算 │──</w:t>
      </w:r>
      <w:r w:rsidRPr="007271DF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►</w:t>
      </w:r>
      <w:r w:rsidRPr="007271DF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信号生成 │──</w:t>
      </w:r>
      <w:r w:rsidRPr="007271DF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►</w:t>
      </w:r>
      <w:r w:rsidRPr="007271DF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回测/撮合   │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└──────────┘   └──────────┘   └──────────┘   └──────────────┘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│                                              │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└──────────────────┬───────────────────────────┘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       ▼        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┌──────────────┐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│  analysis/   │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 │                   │ 扫描/诊断/报告│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└──────────────┘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                                                            │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└──────────────────────────────────────────────────────────────────┘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┌───────────────────┐   ┌───────────────────┐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  config/      │   │      utils/       │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│    全局配置中心    │   │  日志/装饰器/工具  │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└───────────────────┘   └───────────────────┘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1.2 核心特性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607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插件化策略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继承 BaseStrategy 即可实现新策略，无需修改引擎代码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向量化计算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全面使用 NumPy/Pandas 向量化，无 for 循环遍历 K 线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多进程并行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数据下载、因子计算支持多核并行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DuckDB 存储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高性能分析型数据库，秒级全市场查询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T+1 严格模拟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涨跌停、滑点、手续费完整模拟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模块解耦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因子/策略/引擎完全分离，独立测试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1.3 技术栈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YAML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lastRenderedPageBreak/>
        <w:t>核心依赖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"&gt;=3.9"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pandas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"&gt;=1.5.0"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numpy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"&gt;=1.23.0"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duckdb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"&gt;=0.9.0"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pytdx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"&gt;=1.72"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click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"&gt;=8.0"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可选依赖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pytest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"&gt;=7.0"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# 测试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schedule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"&gt;=1.2"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# 定时任务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</w:t>
      </w: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matplotlib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"&gt;=3.6"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可视化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2. 快速开始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2.1 安装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克隆项目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git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clone https://github.com/your-repo/quant_engine.git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cd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quant_engine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创建虚拟环境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-m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venv venv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source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venv/bin/activate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Windows: venv\Scripts\activate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安装依赖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pip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install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-r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requirements.txt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requirements.txt: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pandas&gt;=1.5.0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numpy&gt;=1.23.0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duckdb&gt;=0.9.0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pytdx&gt;=1.72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click&gt;=8.0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pytest&gt;=7.0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schedule&gt;=1.2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2.2 初始化数据库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lastRenderedPageBreak/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首次使用，下载全量历史数据 (约需 30-60 分钟)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init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或指定参数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init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--workers 8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8 进程并行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2.3 每日更新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增量更新 (建议每日收盘后运行)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update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全量更新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update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--full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2.4 运行回测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RSRS 策略回测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backtest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--strategy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rsrs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--start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2020-01-01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--end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2023-12-31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动量策略回测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backtest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--strategy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momentum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--start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2020-01-01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自定义参数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backtest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\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--strategy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rsrs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\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--start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2020-01-01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\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--end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2023-12-31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\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--capital 2000000 \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--freq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W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周度调仓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2.5 市场扫描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扫描今日金股 (默认 Top 50)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scan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指定日期和数量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scan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--date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2024-01-15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--top 30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输出到文件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scan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--top 100 --output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golden_stocks.csv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2.6 单股诊断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诊断平安银行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diagnose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000001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诊断贵州茅台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diagnose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600519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3. 核心模块详解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3.1 配置模块 (config/)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config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settings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路径配置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settings.path.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DB_PATH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数据库路径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settings.path.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LOG_DIR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日志目录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因子配置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settings.factor.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RSRS_WINDOW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 # RSRS 窗口 (默认 18)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settings.factor.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RSRS_STD_WINDOW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# 标准化窗口 (默认 600)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settings.factor.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RSRS_R2_THRESHOLD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# R² 阈值 (默认 0.8)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回测配置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settings.backtest.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INITIAL_CAPITAL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# 初始资金 (默认 100万)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settings.backtest.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COMMISSION_RATE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# 佣金率 (默认万三)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settings.backtest.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SLIPPAGE_RATE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# 滑点率 (默认千一)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策略配置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settings.strategy.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ENTRY_THRESHOLD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# 入场阈值 (默认 0.7)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settings.strategy.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EXIT_THRESHOLD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# 离场阈值 (默认 -0.5)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settings.strategy.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TOP_N_STOCKS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# 选股数量 (默认 30)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自定义配置: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lastRenderedPageBreak/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方式1: 直接修改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settings.backtest.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INITIAL_CAPITAL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2_000_000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方式2: 环境变量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export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QUANT_INITIAL_CAPITAL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2000000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方式3: 创建自定义配置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config.settings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Settings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my_settings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Settings()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my_settings.backtest.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INITIAL_CAPITAL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5_000_000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3.2 数据模块 (core/)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节点扫描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NodeScanner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scanner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NodeScanner()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top_nodes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scanner.scan_fastest(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top_n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5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[{'name': '深圳双线1', 'host': '...', 'port': 7709, 'latency_ms': 23.5}, ...]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数据下载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StockDownloader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downloader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StockDownloader(top_nodes)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获取股票列表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stock_list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downloader.get_all_stocks()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下载全量数据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downloader.download_all(stock_list,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n_workers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8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下载单只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downloader.download_single(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market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数据库操作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StockDatabase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db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StockDatabase(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'stocks_daily.db'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写入数据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db.upsert(df)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查询单股历史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db.get_stock_history(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start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'2020-01-01'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end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'2023-12-31'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全市场快照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db.get_market_snapshot(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'2024-01-15'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多股面板数据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db.get_multi_stock_panel([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'600519'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],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'2020-01-01'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'2023-12-31'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统计信息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stats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db.get_stats()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{'total_rows': 12500000, 'stocks': 5000, 'min_date': '2014-01-01', ...}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3.3 因子模块 (factors/)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因子注册表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FactorRegistry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列出所有因子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FactorRegistry.list_all()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['rsrs_slope', 'rsrs_zscore', 'momentum', 'atr', 'obv_trend', ...]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按类别列出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FactorRegistry.list_by_category(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'technical'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获取因子实例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FactorRegistry.get(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'rsrs_zscore'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window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18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因子计算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factors.technical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RSRSZScoreFactor, MomentumFactor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lastRenderedPageBreak/>
        <w:t># 单因子计算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rsrs_factor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RSRSZScoreFactor(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window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18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std_window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600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rsrs_factor.compute(df)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返回 pd.Series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批量计算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stock_data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df1,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'600519'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df2,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...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rsrs_matrix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rsrs_factor.compute_batch(stock_data)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返回 DataFrame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因子流水线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factors.base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FactorPipeline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pipeline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FactorPipeline()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pipeline.add(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'rsrs_zscore'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pipeline.add(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'momentum'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window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pipeline.add(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'atr_pct'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pipeline.run(stock_data)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{'rsrs_zscore': DataFrame, 'momentum': DataFrame, 'atr_pct': DataFrame}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3.4 策略模块 (strategy/)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策略注册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StrategyRegistry, BaseStrategy, Signal, OrderSide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注册装饰器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@StrategyRegistry.register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class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MyStrategy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BaseStrategy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name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"my_strategy"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version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"1.0.0"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compute_factors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history):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计算因子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'my_factor'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...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generate_signals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context):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生成信号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signals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[]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code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context.current_data[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'code'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    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some_condition: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 xml:space="preserve">                signals.append(Signal(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code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code,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side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OrderSide.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BUY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weight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0.1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reason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"满足条件"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signals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策略上下文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context 对象包含: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context.current_date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当前日期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context.current_data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当日全市场行情 DataFrame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context.history_data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历史数据 {code: DataFrame}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context.factors   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预计算因子 {name: DataFrame}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context.positions 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当前持仓 {code: quantity}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context.cash      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可用现金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context.total_equity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总权益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便捷方法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factor_value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context.get_factor(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'rsrs_zscore'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history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context.get_history(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lookback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60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3.5 引擎模块 (engine/)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撮合引擎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MatchEngine, Order, OrderStatus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MatchEngine(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commission_rate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0.0003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万三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slippage_rate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0.001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# 千一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创建订单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order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engine.create_order(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code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side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'BUY'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price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10.0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quantity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100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create_date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'2024-01-15'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signal_reason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 金叉'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撮合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matched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engine.match(order, market_data, position, current_date)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matched.status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OrderStatus.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FILLED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"成交: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matched.filled_price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×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matched.filled_quantity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elif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matched.status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OrderStatus.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REJECTED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"拒绝: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matched.reject_reason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持仓管理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PortfolioManager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portfolio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PortfolioManager(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initial_capital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1_000_000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应用订单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portfolio.apply_order(order, current_date)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更新市值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portfolio.update_market_value(market_data)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查询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portfolio.total_equity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总权益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portfolio.cash      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现金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portfolio.get_weight(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持仓权重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portfolio.get_position(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持仓详情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导出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equity_df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portfolio.get_equity_df()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trades_df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portfolio.get_trades_df()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回测引擎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BacktestEngine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RSRSStrategy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BacktestEngine(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db_path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'stocks_daily.db'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initial_capital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1_000_000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lastRenderedPageBreak/>
        <w:t># 添加策略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engine.add_strategy(RSRSStrategy(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params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'top_n'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运行回测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engine.run(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start_date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'2020-01-01'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end_date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'2023-12-31'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rebalance_freq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'W'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获取结果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results[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(result.metrics)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equity_df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result.get_equity_curve()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3.6 分析模块 (analysis/)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市场扫描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analysis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MarketScanner, scan_market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快捷方式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scan_market(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top_n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30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完整方式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scanner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MarketScanner()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scanner.scan(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target_date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'2024-01-15'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top_n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50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filters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'r2_min'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0.85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'vwap_above'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True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单股诊断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analysis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StockDoctor, analyze_stock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快捷方式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analyze_stock(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完整方式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doctor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StockDoctor()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doctor.diagnose(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输出报告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report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doctor.generate_report(result)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(report)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访问详细数据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(result.rsrs_short)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18日 RSRS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(result.rsrs_mid)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60日 RSRS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(result.regime)  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市场状态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(result.signals)   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关键信号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绩效分析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analysis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PerformanceAnalyzer, PerformanceMetrics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analyzer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PerformanceAnalyzer(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risk_free_rate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0.03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计算指标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metrics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analyzer.analyze(equity_curve, trades, initial_capital)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"年化收益: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metrics.annual_return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:.2%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"最大回撤: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metrics.max_drawdown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:.2%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"夏普比率: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metrics.sharpe_ratio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:.2f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"卡玛比率: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metrics.calmar_ratio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:.2f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多策略对比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comparison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analyzer.compare({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 rsrs_curve,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'Momentum'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 momentum_curve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月度收益表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monthly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analyzer.monthly_returns(equity_curve)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4. 策略开发指南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4.1 策略模板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自定义策略模板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lastRenderedPageBreak/>
        <w:t>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typing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Dict, List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pandas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as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pd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BaseStrategy, Signal, OrderSide, StrategyContext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strategy.registry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StrategyRegistry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FactorRegistry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config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settings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@StrategyRegistry.register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class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MyCustomStrategy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BaseStrategy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我的自定义策略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策略逻辑: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- 入场: 条件1 AND 条件2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- 离场: 条件3 OR 条件4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name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"my_custom"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version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"1.0.0"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__init__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(self, params: Dict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None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默认参数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default_params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'top_n'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'entry_threshold'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0.7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'exit_threshold'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-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0.5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'lookback'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merged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default_params,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(params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{})}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    super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().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__init__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(merged)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compute_factors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history: Dict[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str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 pd.DataFrame]) -&gt; Dict[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str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 pd.DataFrame]: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计算策略所需因子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在回测开始时调用一次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使用注册的因子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FactorRegistry.get(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'rsrs_zscore'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 xml:space="preserve">        momentum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FactorRegistry.get(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'momentum'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window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.get_param(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'lookback'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 rsrs.compute_batch(history),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'momentum'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 momentum.compute_batch(history),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generate_signals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context: StrategyContext) -&gt; List[Signal]: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生成交易信号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每个交易日调用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signals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[]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1. 生成卖出信号 (先卖后买)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code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list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(context.positions.keys()):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    if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._should_exit(code, context):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signals.append(Signal(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code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code,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side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OrderSide.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SELL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weight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reason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"触发离场条件"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2. 筛选候选股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candidates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._select_candidates(context)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3. 生成买入信号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top_n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.get_param(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'top_n'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code, score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candidates[:top_n]: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    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code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not 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context.positions: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signals.append(Signal(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code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code,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side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OrderSide.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BUY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weight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1.0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top_n,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            reason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"评分=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score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:.2f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signals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_should_exit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(self, code: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str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context: StrategyContext) -&gt;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bool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lastRenderedPageBreak/>
        <w:t xml:space="preserve">        """判断是否离场"""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context.get_factor(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 code)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threshold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.get_param(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'exit_threshold'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is not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None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and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&lt;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threshold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_select_candidates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context: StrategyContext) -&gt; List[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tuple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"""筛选候选股"""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candidates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[]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threshold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.get_param(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'entry_threshold'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_, row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context.current_data.iterrows():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code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row[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'code'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context.get_factor(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 code)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momentum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context.get_factor(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'momentum'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 code)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    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is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None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momentum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is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None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        continue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    # 入场条件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    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&gt;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threshold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and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momentum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&gt;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score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0.6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+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momentum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0.4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        candidates.append((code, score))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按评分排序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candidates.sort(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key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=lambda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x: x[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],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reverse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True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candidates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on_order_filled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(self, order) -&gt;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None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"""订单成交回调"""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   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.logger.info(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"成交: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order.side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 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order.code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@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order.filled_price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4.2 因子开发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自定义因子示例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numpy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as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np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pandas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as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pd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factors.base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BaseFactor, FactorMeta, FactorRegistry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@FactorRegistry.register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class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MyCustomFactor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BaseFactor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自定义因子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计算逻辑: ...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meta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FactorMeta(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name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"my_factor"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category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"technical"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description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"我的自定义因子"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    lookback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30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__init__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(self, window: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int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kwargs):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    super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().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__init__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kwargs)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   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.window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window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    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.meta.lookback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window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+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10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compute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df: pd.DataFrame) -&gt; pd.Series: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计算因子值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Args: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df: OHLCV 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Returns: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    因子值序列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    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close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df[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'close'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volume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df[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'vol'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# 你的计算逻辑 (必须向量化)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close.rolling(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.window).mean()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close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result.rename(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.name)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4.3 回测工作流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lastRenderedPageBreak/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完整回测工作流示例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"""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BacktestEngine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strategy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RSRSStrategy, MomentumStrategy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analysis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PerformanceAnalyzer, ReportGenerator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1. 创建引擎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engine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BacktestEngine(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db_path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'stocks_daily.db'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initial_capital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1_000_000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commission_rate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0.0003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slippage_rate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0.001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2. 添加策略 (支持多策略对比)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engine.add_strategy(RSRSStrategy(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params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'top_n'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engine.add_strategy(MomentumStrategy(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params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'top_n'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3. 运行回测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results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engine.run(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start_date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'2018-01-01'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end_date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'2023-12-31'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 xml:space="preserve">    rebalance_freq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'W'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周度调仓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4. 分析结果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name, 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results.items():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ReportGenerator.print_backtest_summary(result.metrics, name)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5. 对比净值曲线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comparison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engine.compare_strategies()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(comparison.tail(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6. 导出数据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name, 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results.items():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result.get_equity_curve().to_csv(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name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_equity.csv'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result.get_trades().to_csv(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name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_trades.csv'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5. API 参考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5.1 核心类一览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40"/>
        <w:gridCol w:w="163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全局配置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NodeScanner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TDX 节点扫描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StockDownloader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数据下载器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StockDatabase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DuckDB 数据库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DataUpdater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数据更新调度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BaseFactor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因子基类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FactorRegistry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因子注册表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FactorPipeline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因子流水线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BaseStrategy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策略基类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StrategyRegistry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策略注册表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交易信号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MatchEngine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撮合引擎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PortfolioManager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持仓管理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BacktestEngine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回测引擎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MarketScanner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市场扫描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StockDoctor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单股诊断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PerformanceAnalyzer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绩效分析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5.2 内置因子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700"/>
        <w:gridCol w:w="247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因子名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rsrs_slope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 原始斜率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rsrs_zscore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RSRSZScoreFactor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 标准化 (R²加权)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rsrs_valid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RSRSValidFactor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 有效性标记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MomentumFactor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N日价格动量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roc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ROCFactor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对数收益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obv_trend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OBVTrendFactor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OBV 趋势方向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vwap_bias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VWAPBiasFactor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VWAP 乖离率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vol_rank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VolumeRankFactor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成交量分位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atr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ATRFactor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平均真实波幅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atr_pct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ATRPercentFactor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ATR 百分比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VolatilityFactor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历史波动率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chandelier_stop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ChandelierStopFactor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吊灯止损线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vol_regime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VolatilityRegimeFactor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波动率状态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alpha_score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AlphaScoreFactor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多因子综合评分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5.3 CLI 命令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主命令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--help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子命令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init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--help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# 初始化数据库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update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--help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# 数据更新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backtest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--help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运行回测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scan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--help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# 市场扫描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diagnose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--help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单股诊断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info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           # 系统信息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6. 最佳实践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6.1 数据管理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增量更新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python main.py update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频繁全量更新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python main.py update </w:t>
      </w:r>
      <w:r w:rsidRPr="007271DF">
        <w:rPr>
          <w:rFonts w:ascii="宋体" w:eastAsia="宋体" w:hAnsi="宋体" w:cs="宋体"/>
          <w:i/>
          <w:iCs/>
          <w:color w:val="B31D28"/>
          <w:kern w:val="0"/>
          <w:sz w:val="24"/>
          <w:szCs w:val="24"/>
        </w:rPr>
        <w:t>--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full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仅在数据异常时使用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定时任务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crontab 示例: 每天 18:00 更新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0 18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* *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-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5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path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to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quant_engine </w:t>
      </w:r>
      <w:r w:rsidRPr="007271DF">
        <w:rPr>
          <w:rFonts w:ascii="宋体" w:eastAsia="宋体" w:hAnsi="宋体" w:cs="宋体"/>
          <w:i/>
          <w:iCs/>
          <w:color w:val="B31D28"/>
          <w:kern w:val="0"/>
          <w:sz w:val="24"/>
          <w:szCs w:val="24"/>
        </w:rPr>
        <w:t>&amp;&amp;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python main.py update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6.2 因子开发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向量化计算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compute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df):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df[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'close'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].rolling(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).mean()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循环遍历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compute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df):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result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[]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i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range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len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(df)):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result.append(df[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'close'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].iloc[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max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,i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-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):i].mean())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pd.Series(result)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使用 sliding_window_view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numpy.lib.stride_tricks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sliding_window_view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windows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sliding_window_view(arr, window_size)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批量计算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factor.compute_batch(stock_data)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一次计算多股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逐股计算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code, 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stock_data.items():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results[code]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factor.compute(df)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6.3 策略开发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参数化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class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MyStrategy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BaseStrategy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def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__init__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params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None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   default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'top_n'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'threshold'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0.7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       super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().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__init__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({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default,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(params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{})})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分离入场/离场逻辑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generate_signals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(self, context):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signals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[]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signals.extend(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._exit_signals(context))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先卖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signals.extend(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._entry_signals(context))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后买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signals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记录信号原因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Signal(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code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side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OrderSide.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BUY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reason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"RSRS=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rsrs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:.2f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硬编码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Signal(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code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side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OrderSide.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BUY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reason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"买入"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6.4 回测配置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lastRenderedPageBreak/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合理的回测区间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engine.run(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start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'2018-01-01'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end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'2023-12-31'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5年+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过短区间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engine.run(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start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'2023-01-01'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end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'2023-06-30'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半年不足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考虑交易成本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BacktestEngine(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commission_rate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0.0003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slippage_rate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0.001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忽略成本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BacktestEngine(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commission_rate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slippage_rate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适当调仓频率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engine.run(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rebalance_freq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'W'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周度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❌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避免: 过于频繁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engine.run(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rebalance_freq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'D'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日度 (成本过高)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6.5 内存管理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使用生成器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date, data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data_feeder: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process(data)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及时释放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del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large_dataframe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gc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gc.collect()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使用 float32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df.astype({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'open'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'float32'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'close'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'float32'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# </w:t>
      </w:r>
      <w:r w:rsidRPr="007271DF">
        <w:rPr>
          <w:rFonts w:ascii="宋体" w:eastAsia="宋体" w:hAnsi="宋体" w:cs="宋体" w:hint="eastAsia"/>
          <w:color w:val="6A737D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推荐: 分块处理大数据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chunk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pd.read_sql(query, conn, 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chunksize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100000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process(chunk)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7. 专业建议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7.1 策略开发建议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避免过拟合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过拟合检测清单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7271DF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⚠️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警惕信号: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参数过多 (&gt;5个可调参数)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回测夏普 &gt; 3.0 (现实中罕见)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样本内外表现差异 &gt; 50%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换手率过高 (&gt;500% 年化)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7271DF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✅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推荐做法: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参数稳健性测试 (参数变化 ±20%，结果变化 &lt;30%)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分段测试 (训练集/验证集/测试集 = 60/20/20)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模拟实盘测试 (纸面交易 3-6 个月)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• 多市场验证 (如有条件)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参数选择原则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24"/>
        <w:gridCol w:w="271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推荐范围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 窗口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16-20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太短噪音大，太长滞后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标准化窗口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400-800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需覆盖完整牛熊周期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R² 阈值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0.7-0.9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低则信号多但质量差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选股数量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10-30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太少集中度高，太多分散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调仓频率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周/双周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日度成本高，月度滞后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策略组合建议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多策略组合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portfolio_weights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{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0.4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 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趋势跟踪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'momentum'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0.3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动量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   'reversal'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0.3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反转 (低相关)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}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lastRenderedPageBreak/>
        <w:t># 动态权重调整 (高级)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market_regime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'trending'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weights[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'rsrs'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]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0.5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elif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market_regime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'ranging'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weights[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'reversal'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]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0.5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7.2 风险管理建议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仓位控制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波动率倒数加权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def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calculate_weights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(stocks, volatilities):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inv_vol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volatilities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   return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inv_vol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inv_vol.sum()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最大单只权重限制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MAX_SINGLE_WEIGHT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0.10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单只不超过 10%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现金储备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CASH_RESERVE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0.05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保留 5% 现金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止损策略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吊灯止损 (动态)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stop_price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rolling_high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-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3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*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ATR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最大回撤止损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drawdown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&gt;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0.15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: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回撤超 15%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reduce_position(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0.5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推荐: 时间止损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holding_days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&gt;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60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and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pnl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&lt;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exit_position()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7.3 运维建议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监控清单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YAML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每日检查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数据更新是否成功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是否有停牌股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信号生成是否正常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撮合是否有拒绝订单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每周检查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策略绩效回顾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持仓集中度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换手率统计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2863A"/>
          <w:kern w:val="0"/>
          <w:sz w:val="24"/>
          <w:szCs w:val="24"/>
        </w:rPr>
        <w:t>每月检查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参数有效性评估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因子衰减检测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[ ]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风险指标审查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日志分析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重要日志关键词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grep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"REJECT"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logs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quant_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.log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订单拒绝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grep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"ERROR"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logs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quant_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.log  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错误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grep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"WARNING"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logs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quant_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.log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警告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交易统计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grep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"MATCH"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logs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/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quant_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*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.log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|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wc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-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l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成交数量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7.4 扩展建议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推荐扩展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42"/>
        <w:gridCol w:w="542"/>
        <w:gridCol w:w="211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扩展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收益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分钟级数据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支持日内策略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实时行情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对接券商接口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组合优化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均值方差/风险平价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机器学习因子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XGBoost/LSTM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Web 仪表盘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可视化监控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微信/钉钉推送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信号提醒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代码结构扩展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quant_engine/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├── ...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├── ml/                      # 机器学习扩展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 ├── features.py          # 特征工程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├── models.py            # 模型定义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└── ensemble.py          # 集成方法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├── live/                    # 实盘交易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├── broker.py            # 券商接口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├── order_manager.py     # 订单管理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│   └── risk_monitor.py      # 风控监控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└── web/                     # Web 界面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├── app.py               # Flask/FastAPI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├── templates/           # 模板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└── static/              # 静态文件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8. 常见问题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8.1 数据问题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数据下载失败?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1. 检查网络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ping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119.147.212.81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2. 重新扫描节点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-c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"from core import NodeScanner; print(NodeScanner().scan_fastest(5))"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3. 手动指定节点 (修改 config/settings.py)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数据缺失?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检查完整性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DataUpdater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updater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DataUpdater()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report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updater.check_integrity()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(report)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数据库文件过大?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压缩数据库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core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StockDatabase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 xml:space="preserve">db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StockDatabase()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db.vacuum()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压缩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8.2 策略问题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回测结果为空?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检查清单: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1. 数据是否存在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db.get_stats()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2. 日期范围是否正确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3. 因子计算是否成功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4. 信号是否生成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收益曲线异常?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检查交易记录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trades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result.get_trades()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print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(trades[trades[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'side'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]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'BUY'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].head(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20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检查是否有大量拒绝订单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rejected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[o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o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portfolio.trade_history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o.status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OrderStatus.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REJECTED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]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如何调试策略?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设置详细日志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from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utils.logger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import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setup_logging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setup_logging(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level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'DEBUG'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在策略中添加日志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.logger.debug(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"候选股: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candidates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self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.logger.info(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"生成信号: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{len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(signals)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}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"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8.3 性能问题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回测太慢?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lastRenderedPageBreak/>
        <w:t># 1. 减少股票数量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engine.run(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codes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[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'000001'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'600519'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,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...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])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指定股票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2. 使用更短的历史数据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settings.strategy.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MIN_TRADING_DAYS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=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120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减少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3. 增加调仓间隔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engine.run(</w:t>
      </w:r>
      <w:r w:rsidRPr="007271DF">
        <w:rPr>
          <w:rFonts w:ascii="宋体" w:eastAsia="宋体" w:hAnsi="宋体" w:cs="宋体"/>
          <w:color w:val="E36209"/>
          <w:kern w:val="0"/>
          <w:sz w:val="24"/>
          <w:szCs w:val="24"/>
        </w:rPr>
        <w:t>rebalance_freq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'M'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)  </w:t>
      </w: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月度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内存不足?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Python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1. 分批处理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for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batch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in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np.array_split(stock_list, 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>10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):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process(batch)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2. 使用 float32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df 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df.astype(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'float32'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3. 及时释放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del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df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gc.collect()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8.4 部署问题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如何设置定时任务?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Linux crontab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crontab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每天 18:00 更新数据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0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18 * *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1-5 /path/to/venv/bin/python /path/to/quant_engine/main.py update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每天 18:30 发送扫描报告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30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18 * *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1-5 /path/to/venv/bin/python /path/to/quant_engine/main.py scan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--output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/tmp/golden.csv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&amp;&amp; 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mail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-s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"今日金股" you@email.com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 xml:space="preserve"> &lt;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/tmp/golden.csv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Q: 如何后台运行?</w:t>
      </w:r>
    </w:p>
    <w:p w:rsidR="007271DF" w:rsidRPr="007271DF" w:rsidRDefault="007271DF" w:rsidP="00727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使用 nohup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lastRenderedPageBreak/>
        <w:t>nohup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python main.py update</w:t>
      </w: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&amp;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使用 screen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screen</w:t>
      </w:r>
      <w:r w:rsidRPr="007271DF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-S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quant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update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Ctrl+A, D 分离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使用 systemd (推荐)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6A737D"/>
          <w:kern w:val="0"/>
          <w:sz w:val="24"/>
          <w:szCs w:val="24"/>
        </w:rPr>
        <w:t># /etc/systemd/system/quant-update.service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[Unit]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Description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Quant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Engine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Daily Update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After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network.target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[Service]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Type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oneshot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User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your_user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WorkingDirectory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/path/to/quant_engine</w:t>
      </w:r>
    </w:p>
    <w:p w:rsidR="007271DF" w:rsidRPr="007271DF" w:rsidRDefault="007271DF" w:rsidP="007271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7271DF">
        <w:rPr>
          <w:rFonts w:ascii="宋体" w:eastAsia="宋体" w:hAnsi="宋体" w:cs="宋体"/>
          <w:color w:val="24292E"/>
          <w:kern w:val="0"/>
          <w:sz w:val="24"/>
          <w:szCs w:val="24"/>
        </w:rPr>
        <w:t>ExecStart</w:t>
      </w:r>
      <w:r w:rsidRPr="007271DF">
        <w:rPr>
          <w:rFonts w:ascii="宋体" w:eastAsia="宋体" w:hAnsi="宋体" w:cs="宋体"/>
          <w:color w:val="D73A49"/>
          <w:kern w:val="0"/>
          <w:sz w:val="24"/>
          <w:szCs w:val="24"/>
        </w:rPr>
        <w:t>=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>/path/to/venv/bin/python</w:t>
      </w:r>
      <w:r w:rsidRPr="007271DF">
        <w:rPr>
          <w:rFonts w:ascii="宋体" w:eastAsia="宋体" w:hAnsi="宋体" w:cs="宋体"/>
          <w:color w:val="6F42C1"/>
          <w:kern w:val="0"/>
          <w:sz w:val="24"/>
          <w:szCs w:val="24"/>
        </w:rPr>
        <w:t xml:space="preserve"> main.py</w:t>
      </w:r>
      <w:r w:rsidRPr="007271DF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update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271DF">
        <w:rPr>
          <w:rFonts w:ascii="宋体" w:eastAsia="宋体" w:hAnsi="宋体" w:cs="宋体"/>
          <w:b/>
          <w:bCs/>
          <w:kern w:val="0"/>
          <w:sz w:val="36"/>
          <w:szCs w:val="36"/>
        </w:rPr>
        <w:t>附录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A. 性能基准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40"/>
        <w:gridCol w:w="542"/>
        <w:gridCol w:w="109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数据量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耗时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环境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全市场加载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5000股×250天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~3s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8核 32GB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RSRS 计算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5000股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~5s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并行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全市场扫描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5000股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&lt;60s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8核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5年回测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单策略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~30s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B. 版本历史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00"/>
        <w:gridCol w:w="1035"/>
      </w:tblGrid>
      <w:tr w:rsidR="007271DF" w:rsidRPr="007271DF" w:rsidTr="00727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变更</w:t>
            </w:r>
          </w:p>
        </w:tc>
      </w:tr>
      <w:tr w:rsidR="007271DF" w:rsidRPr="007271DF" w:rsidTr="007271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1.0.0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2024-01</w:t>
            </w:r>
          </w:p>
        </w:tc>
        <w:tc>
          <w:tcPr>
            <w:tcW w:w="0" w:type="auto"/>
            <w:vAlign w:val="center"/>
            <w:hideMark/>
          </w:tcPr>
          <w:p w:rsidR="007271DF" w:rsidRPr="007271DF" w:rsidRDefault="007271DF" w:rsidP="007271D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271DF">
              <w:rPr>
                <w:rFonts w:ascii="宋体" w:eastAsia="宋体" w:hAnsi="宋体" w:cs="宋体"/>
                <w:kern w:val="0"/>
                <w:sz w:val="24"/>
                <w:szCs w:val="24"/>
              </w:rPr>
              <w:t>初始版本</w:t>
            </w:r>
          </w:p>
        </w:tc>
      </w:tr>
    </w:tbl>
    <w:p w:rsidR="007271DF" w:rsidRPr="007271DF" w:rsidRDefault="007271DF" w:rsidP="007271D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271DF">
        <w:rPr>
          <w:rFonts w:ascii="宋体" w:eastAsia="宋体" w:hAnsi="宋体" w:cs="宋体"/>
          <w:b/>
          <w:bCs/>
          <w:kern w:val="0"/>
          <w:sz w:val="27"/>
          <w:szCs w:val="27"/>
        </w:rPr>
        <w:t>C. 许可证</w: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t>MIT License</w:t>
      </w:r>
    </w:p>
    <w:p w:rsidR="007271DF" w:rsidRPr="007271DF" w:rsidRDefault="007271DF" w:rsidP="007271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271DF" w:rsidRPr="007271DF" w:rsidRDefault="007271DF" w:rsidP="007271D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文档版本:</w:t>
      </w:r>
      <w:r w:rsidRPr="007271DF">
        <w:rPr>
          <w:rFonts w:ascii="宋体" w:eastAsia="宋体" w:hAnsi="宋体" w:cs="宋体"/>
          <w:kern w:val="0"/>
          <w:sz w:val="24"/>
          <w:szCs w:val="24"/>
        </w:rPr>
        <w:t xml:space="preserve"> 1.0.0</w:t>
      </w:r>
      <w:r w:rsidRPr="007271DF">
        <w:rPr>
          <w:rFonts w:ascii="宋体" w:eastAsia="宋体" w:hAnsi="宋体" w:cs="宋体"/>
          <w:kern w:val="0"/>
          <w:sz w:val="24"/>
          <w:szCs w:val="24"/>
        </w:rPr>
        <w:br/>
      </w: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最后更新:</w:t>
      </w:r>
      <w:r w:rsidRPr="007271DF">
        <w:rPr>
          <w:rFonts w:ascii="宋体" w:eastAsia="宋体" w:hAnsi="宋体" w:cs="宋体"/>
          <w:kern w:val="0"/>
          <w:sz w:val="24"/>
          <w:szCs w:val="24"/>
        </w:rPr>
        <w:t xml:space="preserve"> 2024-01</w:t>
      </w:r>
      <w:r w:rsidRPr="007271DF">
        <w:rPr>
          <w:rFonts w:ascii="宋体" w:eastAsia="宋体" w:hAnsi="宋体" w:cs="宋体"/>
          <w:kern w:val="0"/>
          <w:sz w:val="24"/>
          <w:szCs w:val="24"/>
        </w:rPr>
        <w:br/>
      </w:r>
      <w:r w:rsidRPr="007271DF">
        <w:rPr>
          <w:rFonts w:ascii="宋体" w:eastAsia="宋体" w:hAnsi="宋体" w:cs="宋体"/>
          <w:b/>
          <w:bCs/>
          <w:kern w:val="0"/>
          <w:sz w:val="24"/>
          <w:szCs w:val="24"/>
        </w:rPr>
        <w:t>维护者:</w:t>
      </w:r>
      <w:r w:rsidRPr="007271DF">
        <w:rPr>
          <w:rFonts w:ascii="宋体" w:eastAsia="宋体" w:hAnsi="宋体" w:cs="宋体"/>
          <w:kern w:val="0"/>
          <w:sz w:val="24"/>
          <w:szCs w:val="24"/>
        </w:rPr>
        <w:t xml:space="preserve"> Quant Engine Team</w:t>
      </w:r>
    </w:p>
    <w:p w:rsidR="00AA7CA0" w:rsidRDefault="00AA7CA0"/>
    <w:sectPr w:rsidR="00AA7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DF6048"/>
    <w:multiLevelType w:val="multilevel"/>
    <w:tmpl w:val="087A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806"/>
    <w:rsid w:val="00287806"/>
    <w:rsid w:val="007271DF"/>
    <w:rsid w:val="00A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271D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271D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271D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7271D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271D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7271D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271D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7271DF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271D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271DF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271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271DF"/>
    <w:rPr>
      <w:rFonts w:ascii="宋体" w:eastAsia="宋体" w:hAnsi="宋体" w:cs="宋体"/>
      <w:kern w:val="0"/>
      <w:sz w:val="24"/>
      <w:szCs w:val="24"/>
    </w:rPr>
  </w:style>
  <w:style w:type="character" w:customStyle="1" w:styleId="text-text-secondary">
    <w:name w:val="text-text-secondary"/>
    <w:basedOn w:val="a0"/>
    <w:rsid w:val="007271DF"/>
  </w:style>
  <w:style w:type="character" w:styleId="HTML0">
    <w:name w:val="HTML Code"/>
    <w:basedOn w:val="a0"/>
    <w:uiPriority w:val="99"/>
    <w:semiHidden/>
    <w:unhideWhenUsed/>
    <w:rsid w:val="007271DF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7271DF"/>
  </w:style>
  <w:style w:type="character" w:styleId="a5">
    <w:name w:val="Strong"/>
    <w:basedOn w:val="a0"/>
    <w:uiPriority w:val="22"/>
    <w:qFormat/>
    <w:rsid w:val="007271DF"/>
    <w:rPr>
      <w:b/>
      <w:bCs/>
    </w:rPr>
  </w:style>
  <w:style w:type="paragraph" w:styleId="a6">
    <w:name w:val="Normal (Web)"/>
    <w:basedOn w:val="a"/>
    <w:uiPriority w:val="99"/>
    <w:semiHidden/>
    <w:unhideWhenUsed/>
    <w:rsid w:val="007271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271D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271D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271D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7271DF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271D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7271D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271DF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7271DF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271D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271DF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271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271DF"/>
    <w:rPr>
      <w:rFonts w:ascii="宋体" w:eastAsia="宋体" w:hAnsi="宋体" w:cs="宋体"/>
      <w:kern w:val="0"/>
      <w:sz w:val="24"/>
      <w:szCs w:val="24"/>
    </w:rPr>
  </w:style>
  <w:style w:type="character" w:customStyle="1" w:styleId="text-text-secondary">
    <w:name w:val="text-text-secondary"/>
    <w:basedOn w:val="a0"/>
    <w:rsid w:val="007271DF"/>
  </w:style>
  <w:style w:type="character" w:styleId="HTML0">
    <w:name w:val="HTML Code"/>
    <w:basedOn w:val="a0"/>
    <w:uiPriority w:val="99"/>
    <w:semiHidden/>
    <w:unhideWhenUsed/>
    <w:rsid w:val="007271DF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7271DF"/>
  </w:style>
  <w:style w:type="character" w:styleId="a5">
    <w:name w:val="Strong"/>
    <w:basedOn w:val="a0"/>
    <w:uiPriority w:val="22"/>
    <w:qFormat/>
    <w:rsid w:val="007271DF"/>
    <w:rPr>
      <w:b/>
      <w:bCs/>
    </w:rPr>
  </w:style>
  <w:style w:type="paragraph" w:styleId="a6">
    <w:name w:val="Normal (Web)"/>
    <w:basedOn w:val="a"/>
    <w:uiPriority w:val="99"/>
    <w:semiHidden/>
    <w:unhideWhenUsed/>
    <w:rsid w:val="007271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arena.ai/c/019bf86e-2893-792d-ba0c-b6f72743f839" TargetMode="External"/><Relationship Id="rId13" Type="http://schemas.openxmlformats.org/officeDocument/2006/relationships/hyperlink" Target="https://lmarena.ai/c/019bf86e-2893-792d-ba0c-b6f72743f839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lmarena.ai/c/019bf86e-2893-792d-ba0c-b6f72743f839" TargetMode="External"/><Relationship Id="rId12" Type="http://schemas.openxmlformats.org/officeDocument/2006/relationships/hyperlink" Target="https://lmarena.ai/c/019bf86e-2893-792d-ba0c-b6f72743f8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arena.ai/c/019bf86e-2893-792d-ba0c-b6f72743f839" TargetMode="External"/><Relationship Id="rId11" Type="http://schemas.openxmlformats.org/officeDocument/2006/relationships/hyperlink" Target="https://lmarena.ai/c/019bf86e-2893-792d-ba0c-b6f72743f83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marena.ai/c/019bf86e-2893-792d-ba0c-b6f72743f83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marena.ai/c/019bf86e-2893-792d-ba0c-b6f72743f83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3836</Words>
  <Characters>21868</Characters>
  <Application>Microsoft Office Word</Application>
  <DocSecurity>0</DocSecurity>
  <Lines>182</Lines>
  <Paragraphs>51</Paragraphs>
  <ScaleCrop>false</ScaleCrop>
  <Company/>
  <LinksUpToDate>false</LinksUpToDate>
  <CharactersWithSpaces>25653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PC862</dc:creator>
  <cp:keywords/>
  <dc:description/>
  <cp:lastModifiedBy>PC862</cp:lastModifiedBy>
  <cp:revision>2</cp:revision>
  <dcterms:created xsi:type="dcterms:W3CDTF">2026-01-26T08:25:00Z</dcterms:created>
  <dcterms:modified xsi:type="dcterms:W3CDTF">2026-01-26T08:25:00Z</dcterms:modified>
</cp:coreProperties>
</file>