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1134" w14:textId="77777777" w:rsidR="00196346" w:rsidRPr="00EA2494" w:rsidRDefault="00196346" w:rsidP="00196346">
      <w:pPr>
        <w:jc w:val="center"/>
        <w:rPr>
          <w:rFonts w:ascii="楷体" w:eastAsia="楷体" w:hAnsi="楷体" w:hint="eastAsia"/>
          <w:b/>
          <w:bCs/>
          <w:sz w:val="28"/>
          <w:szCs w:val="28"/>
        </w:rPr>
      </w:pPr>
      <w:r w:rsidRPr="00EA2494">
        <w:rPr>
          <w:rFonts w:ascii="楷体" w:eastAsia="楷体" w:hAnsi="楷体" w:hint="eastAsia"/>
          <w:b/>
          <w:bCs/>
          <w:sz w:val="28"/>
          <w:szCs w:val="28"/>
        </w:rPr>
        <w:t>引 子：穿越三千年的妇好情缘</w:t>
      </w:r>
    </w:p>
    <w:p w14:paraId="7571F9AA" w14:textId="77777777" w:rsidR="00196346" w:rsidRDefault="00196346" w:rsidP="00196346">
      <w:pPr>
        <w:rPr>
          <w:rFonts w:ascii="楷体" w:eastAsia="楷体" w:hAnsi="楷体" w:hint="eastAsia"/>
          <w:b/>
          <w:bCs/>
          <w:sz w:val="24"/>
        </w:rPr>
      </w:pPr>
    </w:p>
    <w:p w14:paraId="3083DFAD" w14:textId="77777777" w:rsidR="00196346" w:rsidRPr="00EA2494" w:rsidRDefault="00196346" w:rsidP="00196346">
      <w:pPr>
        <w:rPr>
          <w:rFonts w:ascii="楷体" w:eastAsia="楷体" w:hAnsi="楷体" w:hint="eastAsia"/>
          <w:b/>
          <w:bCs/>
          <w:sz w:val="28"/>
          <w:szCs w:val="28"/>
        </w:rPr>
      </w:pPr>
      <w:r w:rsidRPr="00EA2494">
        <w:rPr>
          <w:rFonts w:ascii="楷体" w:eastAsia="楷体" w:hAnsi="楷体" w:hint="eastAsia"/>
          <w:b/>
          <w:bCs/>
          <w:sz w:val="28"/>
          <w:szCs w:val="28"/>
        </w:rPr>
        <w:t>妇好：</w:t>
      </w:r>
    </w:p>
    <w:p w14:paraId="4E28BF7F" w14:textId="77777777" w:rsidR="00196346" w:rsidRPr="00EA2494" w:rsidRDefault="00196346" w:rsidP="00196346">
      <w:pPr>
        <w:rPr>
          <w:rFonts w:ascii="楷体" w:eastAsia="楷体" w:hAnsi="楷体" w:hint="eastAsia"/>
          <w:b/>
          <w:bCs/>
          <w:sz w:val="21"/>
          <w:szCs w:val="21"/>
        </w:rPr>
      </w:pPr>
    </w:p>
    <w:p w14:paraId="0C474833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妇好是中国考古学界“认识”的最早的一位称谓明确、身份确凿的真实历史人物。</w:t>
      </w:r>
    </w:p>
    <w:p w14:paraId="25A996EF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</w:p>
    <w:p w14:paraId="76101075" w14:textId="77777777" w:rsidR="00196346" w:rsidRPr="00A47551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妇好的事迹，甲骨文中有近500条记录可查。</w:t>
      </w:r>
    </w:p>
    <w:p w14:paraId="61545D33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</w:p>
    <w:p w14:paraId="7C8861BD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妇好的墓葬，1976年在河南安阳被发现。墓葬保存完好，随葬品极其丰富。随葬青铜器总重1.6吨，容器210件。玉器700余件。</w:t>
      </w:r>
    </w:p>
    <w:p w14:paraId="171A854D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</w:p>
    <w:p w14:paraId="6F789557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妇好：子国之女。生活于3200年前的商王朝晚期。因系女性，故“子”旁加“女”，称为“好”。又因拥有“妇”的身份，被商朝人称为“妇好”。</w:t>
      </w:r>
    </w:p>
    <w:p w14:paraId="0006178E" w14:textId="77777777" w:rsidR="00196346" w:rsidRPr="00A47551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</w:p>
    <w:p w14:paraId="04C25A43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妇好墓随葬了早她2000多年的红山</w:t>
      </w:r>
      <w:proofErr w:type="gramStart"/>
      <w:r>
        <w:rPr>
          <w:rFonts w:ascii="楷体" w:eastAsia="楷体" w:hAnsi="楷体" w:hint="eastAsia"/>
          <w:szCs w:val="22"/>
        </w:rPr>
        <w:t>文化勾云玉佩</w:t>
      </w:r>
      <w:proofErr w:type="gramEnd"/>
      <w:r>
        <w:rPr>
          <w:rFonts w:ascii="楷体" w:eastAsia="楷体" w:hAnsi="楷体" w:hint="eastAsia"/>
          <w:szCs w:val="22"/>
        </w:rPr>
        <w:t>、早她1000年的龙山牙</w:t>
      </w:r>
      <w:proofErr w:type="gramStart"/>
      <w:r>
        <w:rPr>
          <w:rFonts w:ascii="楷体" w:eastAsia="楷体" w:hAnsi="楷体" w:hint="eastAsia"/>
          <w:szCs w:val="22"/>
        </w:rPr>
        <w:t>璧</w:t>
      </w:r>
      <w:proofErr w:type="gramEnd"/>
      <w:r>
        <w:rPr>
          <w:rFonts w:ascii="楷体" w:eastAsia="楷体" w:hAnsi="楷体" w:hint="eastAsia"/>
          <w:szCs w:val="22"/>
        </w:rPr>
        <w:t>、早她500年的后石家河文化玉凤</w:t>
      </w:r>
      <w:r>
        <w:rPr>
          <w:rFonts w:ascii="楷体" w:eastAsia="楷体" w:hAnsi="楷体"/>
          <w:szCs w:val="22"/>
        </w:rPr>
        <w:t>……</w:t>
      </w:r>
      <w:r>
        <w:rPr>
          <w:rFonts w:ascii="楷体" w:eastAsia="楷体" w:hAnsi="楷体" w:hint="eastAsia"/>
          <w:szCs w:val="22"/>
        </w:rPr>
        <w:t>。这些，或许是她当年的“收藏”。</w:t>
      </w:r>
    </w:p>
    <w:p w14:paraId="2F0D6E3F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</w:p>
    <w:p w14:paraId="314B26F8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妇好曾为国王生儿育子；曾领兵征战土方。</w:t>
      </w:r>
    </w:p>
    <w:p w14:paraId="2B22D5AE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proofErr w:type="gramStart"/>
      <w:r>
        <w:rPr>
          <w:rFonts w:ascii="楷体" w:eastAsia="楷体" w:hAnsi="楷体" w:hint="eastAsia"/>
          <w:szCs w:val="22"/>
        </w:rPr>
        <w:t>妇好曾主持</w:t>
      </w:r>
      <w:proofErr w:type="gramEnd"/>
      <w:r>
        <w:rPr>
          <w:rFonts w:ascii="楷体" w:eastAsia="楷体" w:hAnsi="楷体" w:hint="eastAsia"/>
          <w:szCs w:val="22"/>
        </w:rPr>
        <w:t>祭祀，接见“各方政要”，巡视农业收成。清点远方贡物。</w:t>
      </w:r>
    </w:p>
    <w:p w14:paraId="726C4907" w14:textId="77777777" w:rsidR="00196346" w:rsidRPr="00484830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她用太行山的大理岩，制作过精美的云纹石豆；又用太行山的红色砂岩，制作了惊艳的石臼和</w:t>
      </w:r>
      <w:proofErr w:type="gramStart"/>
      <w:r>
        <w:rPr>
          <w:rFonts w:ascii="楷体" w:eastAsia="楷体" w:hAnsi="楷体" w:hint="eastAsia"/>
          <w:szCs w:val="22"/>
        </w:rPr>
        <w:t>石罐</w:t>
      </w:r>
      <w:proofErr w:type="gramEnd"/>
      <w:r>
        <w:rPr>
          <w:rFonts w:ascii="楷体" w:eastAsia="楷体" w:hAnsi="楷体"/>
          <w:szCs w:val="22"/>
        </w:rPr>
        <w:t>……</w:t>
      </w:r>
      <w:r>
        <w:rPr>
          <w:rFonts w:ascii="楷体" w:eastAsia="楷体" w:hAnsi="楷体" w:hint="eastAsia"/>
          <w:szCs w:val="22"/>
        </w:rPr>
        <w:t>。</w:t>
      </w:r>
    </w:p>
    <w:p w14:paraId="3F3A830F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</w:p>
    <w:p w14:paraId="42C2B77B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妇好有一串“组玉佩”，用鱼形玉</w:t>
      </w:r>
      <w:proofErr w:type="gramStart"/>
      <w:r>
        <w:rPr>
          <w:rFonts w:ascii="楷体" w:eastAsia="楷体" w:hAnsi="楷体" w:hint="eastAsia"/>
          <w:szCs w:val="22"/>
        </w:rPr>
        <w:t>璜</w:t>
      </w:r>
      <w:proofErr w:type="gramEnd"/>
      <w:r>
        <w:rPr>
          <w:rFonts w:ascii="楷体" w:eastAsia="楷体" w:hAnsi="楷体" w:hint="eastAsia"/>
          <w:szCs w:val="22"/>
        </w:rPr>
        <w:t>、直璧玉管、算珠形玛瑙和圆形玉扣联串而成。它是我国现知年代最早的“组合玉饰”。</w:t>
      </w:r>
    </w:p>
    <w:p w14:paraId="4305CC24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妇好随葬的两把大</w:t>
      </w:r>
      <w:proofErr w:type="gramStart"/>
      <w:r>
        <w:rPr>
          <w:rFonts w:ascii="楷体" w:eastAsia="楷体" w:hAnsi="楷体" w:hint="eastAsia"/>
          <w:szCs w:val="22"/>
        </w:rPr>
        <w:t>钺</w:t>
      </w:r>
      <w:proofErr w:type="gramEnd"/>
      <w:r>
        <w:rPr>
          <w:rFonts w:ascii="楷体" w:eastAsia="楷体" w:hAnsi="楷体" w:hint="eastAsia"/>
          <w:szCs w:val="22"/>
        </w:rPr>
        <w:t>，各重9千克。证明她拥有实实在在的“王权”。</w:t>
      </w:r>
    </w:p>
    <w:p w14:paraId="50754E7A" w14:textId="77777777" w:rsidR="00196346" w:rsidRPr="00EA2494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妇好带走了499枚骨簪、28枚玉簪、1把玉梳、2把骨梳、4面铜镜、甚至还有1枚挖耳</w:t>
      </w:r>
      <w:proofErr w:type="gramStart"/>
      <w:r>
        <w:rPr>
          <w:rFonts w:ascii="楷体" w:eastAsia="楷体" w:hAnsi="楷体" w:hint="eastAsia"/>
          <w:szCs w:val="22"/>
        </w:rPr>
        <w:t>勺</w:t>
      </w:r>
      <w:proofErr w:type="gramEnd"/>
      <w:r>
        <w:rPr>
          <w:rFonts w:ascii="楷体" w:eastAsia="楷体" w:hAnsi="楷体"/>
          <w:szCs w:val="22"/>
        </w:rPr>
        <w:t>……</w:t>
      </w:r>
      <w:r>
        <w:rPr>
          <w:rFonts w:ascii="楷体" w:eastAsia="楷体" w:hAnsi="楷体" w:hint="eastAsia"/>
          <w:szCs w:val="22"/>
        </w:rPr>
        <w:t>。</w:t>
      </w:r>
    </w:p>
    <w:p w14:paraId="3F509083" w14:textId="77777777" w:rsidR="00196346" w:rsidRPr="00EA2494" w:rsidRDefault="00196346" w:rsidP="00196346">
      <w:pPr>
        <w:rPr>
          <w:rFonts w:ascii="楷体" w:eastAsia="楷体" w:hAnsi="楷体" w:hint="eastAsia"/>
          <w:sz w:val="28"/>
          <w:szCs w:val="28"/>
        </w:rPr>
      </w:pPr>
      <w:r w:rsidRPr="00EA2494">
        <w:rPr>
          <w:rFonts w:ascii="楷体" w:eastAsia="楷体" w:hAnsi="楷体"/>
          <w:sz w:val="28"/>
          <w:szCs w:val="28"/>
        </w:rPr>
        <w:lastRenderedPageBreak/>
        <w:t>郑振香</w:t>
      </w:r>
      <w:r>
        <w:rPr>
          <w:rFonts w:ascii="楷体" w:eastAsia="楷体" w:hAnsi="楷体" w:hint="eastAsia"/>
          <w:sz w:val="28"/>
          <w:szCs w:val="28"/>
        </w:rPr>
        <w:t>：</w:t>
      </w:r>
    </w:p>
    <w:p w14:paraId="10C4C48A" w14:textId="77777777" w:rsidR="00196346" w:rsidRPr="00716D5E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 w:rsidRPr="00716D5E">
        <w:rPr>
          <w:rFonts w:ascii="楷体" w:eastAsia="楷体" w:hAnsi="楷体"/>
          <w:szCs w:val="22"/>
        </w:rPr>
        <w:t>“早在北大读甲骨文的时候，我就知道妇好，知道历史上有这样一位文武双全的杰出女性”</w:t>
      </w:r>
    </w:p>
    <w:p w14:paraId="67B49887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 xml:space="preserve"> “</w:t>
      </w:r>
      <w:r w:rsidRPr="00716D5E">
        <w:rPr>
          <w:rFonts w:ascii="楷体" w:eastAsia="楷体" w:hAnsi="楷体"/>
          <w:szCs w:val="22"/>
        </w:rPr>
        <w:t>当我从妇好墓出土的器物上第一次看到刻有妇好的铭文时，确是感到说不出的震撼和喜悦</w:t>
      </w:r>
      <w:r>
        <w:rPr>
          <w:rFonts w:ascii="楷体" w:eastAsia="楷体" w:hAnsi="楷体" w:hint="eastAsia"/>
          <w:szCs w:val="22"/>
        </w:rPr>
        <w:t>”</w:t>
      </w:r>
    </w:p>
    <w:p w14:paraId="164C6E4E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 w:rsidRPr="00716D5E">
        <w:rPr>
          <w:rFonts w:ascii="楷体" w:eastAsia="楷体" w:hAnsi="楷体" w:hint="eastAsia"/>
          <w:szCs w:val="22"/>
        </w:rPr>
        <w:t xml:space="preserve"> “</w:t>
      </w:r>
      <w:r w:rsidRPr="00716D5E">
        <w:rPr>
          <w:rFonts w:ascii="楷体" w:eastAsia="楷体" w:hAnsi="楷体"/>
          <w:szCs w:val="22"/>
        </w:rPr>
        <w:t>她应该很有气魄，就像穆桂英一样</w:t>
      </w:r>
      <w:r w:rsidRPr="00716D5E">
        <w:rPr>
          <w:rFonts w:ascii="楷体" w:eastAsia="楷体" w:hAnsi="楷体" w:hint="eastAsia"/>
          <w:szCs w:val="22"/>
        </w:rPr>
        <w:t>”</w:t>
      </w:r>
    </w:p>
    <w:p w14:paraId="0D305219" w14:textId="77777777" w:rsidR="00196346" w:rsidRPr="00716D5E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 w:rsidRPr="00716D5E">
        <w:rPr>
          <w:rFonts w:ascii="楷体" w:eastAsia="楷体" w:hAnsi="楷体" w:hint="eastAsia"/>
          <w:szCs w:val="22"/>
        </w:rPr>
        <w:t>“</w:t>
      </w:r>
      <w:r w:rsidRPr="00716D5E">
        <w:rPr>
          <w:rFonts w:ascii="楷体" w:eastAsia="楷体" w:hAnsi="楷体"/>
          <w:szCs w:val="22"/>
        </w:rPr>
        <w:t>考古不去一线，就像唱戏不上舞台</w:t>
      </w:r>
      <w:r w:rsidRPr="00716D5E">
        <w:rPr>
          <w:rFonts w:ascii="楷体" w:eastAsia="楷体" w:hAnsi="楷体" w:hint="eastAsia"/>
          <w:szCs w:val="22"/>
        </w:rPr>
        <w:t>”</w:t>
      </w:r>
    </w:p>
    <w:p w14:paraId="11CA3F8F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 w:rsidRPr="00716D5E">
        <w:rPr>
          <w:rFonts w:ascii="楷体" w:eastAsia="楷体" w:hAnsi="楷体" w:hint="eastAsia"/>
          <w:szCs w:val="22"/>
        </w:rPr>
        <w:t xml:space="preserve"> “</w:t>
      </w:r>
      <w:r w:rsidRPr="00716D5E">
        <w:rPr>
          <w:rFonts w:ascii="楷体" w:eastAsia="楷体" w:hAnsi="楷体"/>
          <w:szCs w:val="22"/>
        </w:rPr>
        <w:t>骨头和陶罐没区别</w:t>
      </w:r>
      <w:r w:rsidRPr="00716D5E">
        <w:rPr>
          <w:rFonts w:ascii="楷体" w:eastAsia="楷体" w:hAnsi="楷体" w:hint="eastAsia"/>
          <w:szCs w:val="22"/>
        </w:rPr>
        <w:t>”（回答</w:t>
      </w:r>
      <w:r>
        <w:rPr>
          <w:rFonts w:ascii="楷体" w:eastAsia="楷体" w:hAnsi="楷体" w:hint="eastAsia"/>
          <w:szCs w:val="22"/>
        </w:rPr>
        <w:t>记者问：</w:t>
      </w:r>
      <w:r w:rsidRPr="00716D5E">
        <w:rPr>
          <w:rFonts w:ascii="楷体" w:eastAsia="楷体" w:hAnsi="楷体" w:hint="eastAsia"/>
          <w:szCs w:val="22"/>
        </w:rPr>
        <w:t>“一个姑娘学考古，不怕尸骨吗？</w:t>
      </w:r>
      <w:r>
        <w:rPr>
          <w:rFonts w:ascii="楷体" w:eastAsia="楷体" w:hAnsi="楷体" w:hint="eastAsia"/>
          <w:szCs w:val="22"/>
        </w:rPr>
        <w:t>”</w:t>
      </w:r>
      <w:r w:rsidRPr="00716D5E">
        <w:rPr>
          <w:rFonts w:ascii="楷体" w:eastAsia="楷体" w:hAnsi="楷体" w:hint="eastAsia"/>
          <w:szCs w:val="22"/>
        </w:rPr>
        <w:t>）</w:t>
      </w:r>
    </w:p>
    <w:p w14:paraId="16F50673" w14:textId="77777777" w:rsidR="00196346" w:rsidRPr="005974D7" w:rsidRDefault="00196346" w:rsidP="00196346">
      <w:pPr>
        <w:rPr>
          <w:rFonts w:ascii="楷体" w:eastAsia="楷体" w:hAnsi="楷体" w:hint="eastAsia"/>
          <w:szCs w:val="22"/>
        </w:rPr>
      </w:pPr>
    </w:p>
    <w:p w14:paraId="510537C7" w14:textId="77777777" w:rsidR="00196346" w:rsidRPr="00716D5E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 w:rsidRPr="00716D5E">
        <w:rPr>
          <w:rFonts w:ascii="楷体" w:eastAsia="楷体" w:hAnsi="楷体" w:hint="eastAsia"/>
          <w:szCs w:val="22"/>
        </w:rPr>
        <w:t>郑</w:t>
      </w:r>
      <w:proofErr w:type="gramStart"/>
      <w:r w:rsidRPr="00716D5E">
        <w:rPr>
          <w:rFonts w:ascii="楷体" w:eastAsia="楷体" w:hAnsi="楷体" w:hint="eastAsia"/>
          <w:szCs w:val="22"/>
        </w:rPr>
        <w:t>振香发</w:t>
      </w:r>
      <w:r>
        <w:rPr>
          <w:rFonts w:ascii="楷体" w:eastAsia="楷体" w:hAnsi="楷体" w:hint="eastAsia"/>
          <w:szCs w:val="22"/>
        </w:rPr>
        <w:t>现</w:t>
      </w:r>
      <w:proofErr w:type="gramEnd"/>
      <w:r>
        <w:rPr>
          <w:rFonts w:ascii="楷体" w:eastAsia="楷体" w:hAnsi="楷体" w:hint="eastAsia"/>
          <w:szCs w:val="22"/>
        </w:rPr>
        <w:t>了</w:t>
      </w:r>
      <w:r w:rsidRPr="00716D5E">
        <w:rPr>
          <w:rFonts w:ascii="楷体" w:eastAsia="楷体" w:hAnsi="楷体" w:hint="eastAsia"/>
          <w:szCs w:val="22"/>
        </w:rPr>
        <w:t>妇好墓，还发掘了</w:t>
      </w:r>
      <w:r>
        <w:rPr>
          <w:rFonts w:ascii="楷体" w:eastAsia="楷体" w:hAnsi="楷体" w:hint="eastAsia"/>
          <w:szCs w:val="22"/>
        </w:rPr>
        <w:t>妇</w:t>
      </w:r>
      <w:proofErr w:type="gramStart"/>
      <w:r>
        <w:rPr>
          <w:rFonts w:ascii="楷体" w:eastAsia="楷体" w:hAnsi="楷体" w:hint="eastAsia"/>
          <w:szCs w:val="22"/>
        </w:rPr>
        <w:t>好</w:t>
      </w:r>
      <w:r w:rsidRPr="00716D5E">
        <w:rPr>
          <w:rFonts w:ascii="楷体" w:eastAsia="楷体" w:hAnsi="楷体" w:hint="eastAsia"/>
          <w:szCs w:val="22"/>
        </w:rPr>
        <w:t>当年</w:t>
      </w:r>
      <w:proofErr w:type="gramEnd"/>
      <w:r w:rsidRPr="00716D5E">
        <w:rPr>
          <w:rFonts w:ascii="楷体" w:eastAsia="楷体" w:hAnsi="楷体" w:hint="eastAsia"/>
          <w:szCs w:val="22"/>
        </w:rPr>
        <w:t>与子昭（武丁）并肩而行</w:t>
      </w:r>
      <w:r>
        <w:rPr>
          <w:rFonts w:ascii="楷体" w:eastAsia="楷体" w:hAnsi="楷体" w:hint="eastAsia"/>
          <w:szCs w:val="22"/>
        </w:rPr>
        <w:t>的四合院。</w:t>
      </w:r>
    </w:p>
    <w:p w14:paraId="5039AA81" w14:textId="77777777" w:rsidR="00196346" w:rsidRDefault="00196346" w:rsidP="00196346">
      <w:pPr>
        <w:rPr>
          <w:rFonts w:ascii="楷体" w:eastAsia="楷体" w:hAnsi="楷体" w:hint="eastAsia"/>
          <w:szCs w:val="22"/>
        </w:rPr>
      </w:pPr>
    </w:p>
    <w:p w14:paraId="4F4EEF34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郑</w:t>
      </w:r>
      <w:proofErr w:type="gramStart"/>
      <w:r>
        <w:rPr>
          <w:rFonts w:ascii="楷体" w:eastAsia="楷体" w:hAnsi="楷体" w:hint="eastAsia"/>
          <w:szCs w:val="22"/>
        </w:rPr>
        <w:t>振香</w:t>
      </w:r>
      <w:r w:rsidRPr="00716D5E">
        <w:rPr>
          <w:rFonts w:ascii="楷体" w:eastAsia="楷体" w:hAnsi="楷体" w:hint="eastAsia"/>
          <w:szCs w:val="22"/>
        </w:rPr>
        <w:t>曾经</w:t>
      </w:r>
      <w:proofErr w:type="gramEnd"/>
      <w:r w:rsidRPr="00716D5E">
        <w:rPr>
          <w:rFonts w:ascii="楷体" w:eastAsia="楷体" w:hAnsi="楷体" w:hint="eastAsia"/>
          <w:szCs w:val="22"/>
        </w:rPr>
        <w:t>将妇好的扳指套在自己拇指上</w:t>
      </w:r>
      <w:r>
        <w:rPr>
          <w:rFonts w:ascii="楷体" w:eastAsia="楷体" w:hAnsi="楷体" w:hint="eastAsia"/>
          <w:szCs w:val="22"/>
        </w:rPr>
        <w:t>，还曾反复“盘玩”妇好墓出土玉</w:t>
      </w:r>
      <w:proofErr w:type="gramStart"/>
      <w:r>
        <w:rPr>
          <w:rFonts w:ascii="楷体" w:eastAsia="楷体" w:hAnsi="楷体" w:hint="eastAsia"/>
          <w:szCs w:val="22"/>
        </w:rPr>
        <w:t>象</w:t>
      </w:r>
      <w:proofErr w:type="gramEnd"/>
      <w:r>
        <w:rPr>
          <w:rFonts w:ascii="楷体" w:eastAsia="楷体" w:hAnsi="楷体" w:hint="eastAsia"/>
          <w:szCs w:val="22"/>
        </w:rPr>
        <w:t>。</w:t>
      </w:r>
    </w:p>
    <w:p w14:paraId="223B7DA7" w14:textId="77777777" w:rsidR="00196346" w:rsidRDefault="00196346" w:rsidP="00196346">
      <w:pPr>
        <w:rPr>
          <w:rFonts w:ascii="楷体" w:eastAsia="楷体" w:hAnsi="楷体" w:hint="eastAsia"/>
          <w:szCs w:val="22"/>
        </w:rPr>
      </w:pPr>
    </w:p>
    <w:p w14:paraId="5F502863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proofErr w:type="gramStart"/>
      <w:r>
        <w:rPr>
          <w:rFonts w:ascii="楷体" w:eastAsia="楷体" w:hAnsi="楷体" w:hint="eastAsia"/>
          <w:szCs w:val="22"/>
        </w:rPr>
        <w:t>郑振香有</w:t>
      </w:r>
      <w:proofErr w:type="gramEnd"/>
      <w:r>
        <w:rPr>
          <w:rFonts w:ascii="楷体" w:eastAsia="楷体" w:hAnsi="楷体" w:hint="eastAsia"/>
          <w:szCs w:val="22"/>
        </w:rPr>
        <w:t>一床使用多年盖着发硬的被子；有一顶晒得</w:t>
      </w:r>
      <w:proofErr w:type="gramStart"/>
      <w:r>
        <w:rPr>
          <w:rFonts w:ascii="楷体" w:eastAsia="楷体" w:hAnsi="楷体" w:hint="eastAsia"/>
          <w:szCs w:val="22"/>
        </w:rPr>
        <w:t>发白且</w:t>
      </w:r>
      <w:proofErr w:type="gramEnd"/>
      <w:r>
        <w:rPr>
          <w:rFonts w:ascii="楷体" w:eastAsia="楷体" w:hAnsi="楷体" w:hint="eastAsia"/>
          <w:szCs w:val="22"/>
        </w:rPr>
        <w:t>周边“滑丝”的破草帽；还有一件酱色卡其布上衣，以及一把刮磨得如同“汤勺”的考古手铲</w:t>
      </w:r>
      <w:r>
        <w:rPr>
          <w:rFonts w:ascii="楷体" w:eastAsia="楷体" w:hAnsi="楷体"/>
          <w:szCs w:val="22"/>
        </w:rPr>
        <w:t>……</w:t>
      </w:r>
      <w:r>
        <w:rPr>
          <w:rFonts w:ascii="楷体" w:eastAsia="楷体" w:hAnsi="楷体" w:hint="eastAsia"/>
          <w:szCs w:val="22"/>
        </w:rPr>
        <w:t>。</w:t>
      </w:r>
    </w:p>
    <w:p w14:paraId="212A4B10" w14:textId="77777777" w:rsidR="00196346" w:rsidRPr="005974D7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</w:p>
    <w:p w14:paraId="6E8E6A45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郑</w:t>
      </w:r>
      <w:proofErr w:type="gramStart"/>
      <w:r>
        <w:rPr>
          <w:rFonts w:ascii="楷体" w:eastAsia="楷体" w:hAnsi="楷体" w:hint="eastAsia"/>
          <w:szCs w:val="22"/>
        </w:rPr>
        <w:t>振香不会</w:t>
      </w:r>
      <w:proofErr w:type="gramEnd"/>
      <w:r>
        <w:rPr>
          <w:rFonts w:ascii="楷体" w:eastAsia="楷体" w:hAnsi="楷体" w:hint="eastAsia"/>
          <w:szCs w:val="22"/>
        </w:rPr>
        <w:t>开车，永远步行前往考古工地</w:t>
      </w:r>
    </w:p>
    <w:p w14:paraId="688FC184" w14:textId="77777777" w:rsidR="00196346" w:rsidRDefault="00196346" w:rsidP="00196346">
      <w:pPr>
        <w:rPr>
          <w:rFonts w:ascii="楷体" w:eastAsia="楷体" w:hAnsi="楷体" w:hint="eastAsia"/>
          <w:szCs w:val="22"/>
        </w:rPr>
      </w:pPr>
    </w:p>
    <w:p w14:paraId="6DFFC6E2" w14:textId="77777777" w:rsidR="00196346" w:rsidRDefault="00196346" w:rsidP="00196346">
      <w:pPr>
        <w:rPr>
          <w:rFonts w:ascii="楷体" w:eastAsia="楷体" w:hAnsi="楷体" w:hint="eastAsia"/>
          <w:szCs w:val="22"/>
        </w:rPr>
      </w:pPr>
    </w:p>
    <w:p w14:paraId="087DB574" w14:textId="77777777" w:rsidR="00196346" w:rsidRPr="00D82645" w:rsidRDefault="00196346" w:rsidP="00196346">
      <w:pPr>
        <w:rPr>
          <w:rFonts w:ascii="楷体" w:eastAsia="楷体" w:hAnsi="楷体" w:hint="eastAsia"/>
          <w:b/>
          <w:bCs/>
          <w:sz w:val="28"/>
          <w:szCs w:val="28"/>
        </w:rPr>
      </w:pPr>
      <w:r w:rsidRPr="00D82645">
        <w:rPr>
          <w:rFonts w:ascii="楷体" w:eastAsia="楷体" w:hAnsi="楷体" w:hint="eastAsia"/>
          <w:b/>
          <w:bCs/>
          <w:sz w:val="28"/>
          <w:szCs w:val="28"/>
        </w:rPr>
        <w:t>新华社记者：</w:t>
      </w:r>
    </w:p>
    <w:p w14:paraId="59A6E59A" w14:textId="77777777" w:rsidR="00196346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没有郑振香，“西岗地”仍然会有一片粮田，但妇好的文物故事，将无人知晓。</w:t>
      </w:r>
    </w:p>
    <w:p w14:paraId="72C32334" w14:textId="77777777" w:rsidR="00196346" w:rsidRPr="00D82645" w:rsidRDefault="00196346" w:rsidP="00196346">
      <w:pPr>
        <w:rPr>
          <w:rFonts w:ascii="楷体" w:eastAsia="楷体" w:hAnsi="楷体" w:hint="eastAsia"/>
          <w:szCs w:val="22"/>
        </w:rPr>
      </w:pPr>
    </w:p>
    <w:p w14:paraId="432A6F10" w14:textId="77777777" w:rsidR="00196346" w:rsidRPr="005974D7" w:rsidRDefault="00196346" w:rsidP="00196346">
      <w:pPr>
        <w:rPr>
          <w:rFonts w:ascii="楷体" w:eastAsia="楷体" w:hAnsi="楷体" w:hint="eastAsia"/>
          <w:b/>
          <w:bCs/>
          <w:sz w:val="28"/>
          <w:szCs w:val="28"/>
        </w:rPr>
      </w:pPr>
      <w:r w:rsidRPr="005974D7">
        <w:rPr>
          <w:rFonts w:ascii="楷体" w:eastAsia="楷体" w:hAnsi="楷体" w:hint="eastAsia"/>
          <w:b/>
          <w:bCs/>
          <w:sz w:val="28"/>
          <w:szCs w:val="28"/>
        </w:rPr>
        <w:t>郭沫若</w:t>
      </w:r>
      <w:r w:rsidRPr="00406251">
        <w:rPr>
          <w:rFonts w:ascii="楷体" w:eastAsia="楷体" w:hAnsi="楷体" w:hint="eastAsia"/>
          <w:sz w:val="21"/>
          <w:szCs w:val="21"/>
        </w:rPr>
        <w:t>（了解了妇好墓的发现</w:t>
      </w:r>
      <w:r>
        <w:rPr>
          <w:rFonts w:ascii="楷体" w:eastAsia="楷体" w:hAnsi="楷体" w:hint="eastAsia"/>
          <w:sz w:val="21"/>
          <w:szCs w:val="21"/>
        </w:rPr>
        <w:t>之</w:t>
      </w:r>
      <w:r w:rsidRPr="00406251">
        <w:rPr>
          <w:rFonts w:ascii="楷体" w:eastAsia="楷体" w:hAnsi="楷体" w:hint="eastAsia"/>
          <w:sz w:val="21"/>
          <w:szCs w:val="21"/>
        </w:rPr>
        <w:t>后）</w:t>
      </w:r>
      <w:r>
        <w:rPr>
          <w:rFonts w:ascii="楷体" w:eastAsia="楷体" w:hAnsi="楷体" w:hint="eastAsia"/>
          <w:b/>
          <w:bCs/>
          <w:sz w:val="28"/>
          <w:szCs w:val="28"/>
        </w:rPr>
        <w:t>：</w:t>
      </w:r>
    </w:p>
    <w:p w14:paraId="4DF38550" w14:textId="77777777" w:rsidR="00196346" w:rsidRPr="00716D5E" w:rsidRDefault="00196346" w:rsidP="00196346">
      <w:pPr>
        <w:ind w:firstLineChars="200" w:firstLine="420"/>
        <w:rPr>
          <w:rFonts w:ascii="楷体" w:eastAsia="楷体" w:hAnsi="楷体" w:hint="eastAsia"/>
          <w:sz w:val="21"/>
          <w:szCs w:val="21"/>
        </w:rPr>
      </w:pPr>
      <w:r w:rsidRPr="00716D5E">
        <w:rPr>
          <w:rFonts w:ascii="楷体" w:eastAsia="楷体" w:hAnsi="楷体"/>
          <w:sz w:val="21"/>
          <w:szCs w:val="21"/>
        </w:rPr>
        <w:t>“看来，我郭沫若的《中国古代社会研究》要重新改写喽！”</w:t>
      </w:r>
    </w:p>
    <w:p w14:paraId="124E395D" w14:textId="77777777" w:rsidR="00196346" w:rsidRPr="00406251" w:rsidRDefault="00196346" w:rsidP="00196346">
      <w:pPr>
        <w:ind w:firstLineChars="200" w:firstLine="440"/>
        <w:rPr>
          <w:rFonts w:ascii="楷体" w:eastAsia="楷体" w:hAnsi="楷体" w:hint="eastAsia"/>
          <w:szCs w:val="22"/>
        </w:rPr>
      </w:pPr>
    </w:p>
    <w:p w14:paraId="2892E39A" w14:textId="77777777" w:rsidR="00142E1E" w:rsidRPr="00196346" w:rsidRDefault="00142E1E">
      <w:pPr>
        <w:rPr>
          <w:rFonts w:hint="eastAsia"/>
        </w:rPr>
      </w:pPr>
    </w:p>
    <w:sectPr w:rsidR="00142E1E" w:rsidRPr="001963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346"/>
    <w:rsid w:val="00100E96"/>
    <w:rsid w:val="00142E1E"/>
    <w:rsid w:val="00196346"/>
    <w:rsid w:val="003F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2DCB"/>
  <w15:chartTrackingRefBased/>
  <w15:docId w15:val="{295ECEFD-555A-4ABD-89D8-0B1ECD9DD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34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63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3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3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3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3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3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3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3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63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6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6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63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63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63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63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63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63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63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6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3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63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6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63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63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63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6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63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6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478</Characters>
  <Application>Microsoft Office Word</Application>
  <DocSecurity>0</DocSecurity>
  <Lines>19</Lines>
  <Paragraphs>18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jigen tang</dc:creator>
  <cp:keywords/>
  <dc:description/>
  <cp:lastModifiedBy>jigen tang</cp:lastModifiedBy>
  <cp:revision>1</cp:revision>
  <dcterms:created xsi:type="dcterms:W3CDTF">2026-08-02T01:54:00Z</dcterms:created>
  <dcterms:modified xsi:type="dcterms:W3CDTF">2026-08-02T01:55:00Z</dcterms:modified>
</cp:coreProperties>
</file>