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A696" w14:textId="77777777" w:rsidR="001F7BF3" w:rsidRDefault="007F48AD">
      <w:pPr>
        <w:spacing w:after="480" w:line="360" w:lineRule="auto"/>
        <w:jc w:val="center"/>
      </w:pPr>
      <w:r>
        <w:rPr>
          <w:b/>
          <w:bCs/>
          <w:sz w:val="44"/>
          <w:szCs w:val="44"/>
        </w:rPr>
        <w:t>第三章　妇好与商王朝</w:t>
      </w:r>
    </w:p>
    <w:p w14:paraId="38E0FAF6" w14:textId="2284A1EB" w:rsidR="00C56BA6" w:rsidRDefault="00C56BA6">
      <w:pPr>
        <w:spacing w:after="120" w:line="360" w:lineRule="auto"/>
        <w:ind w:firstLine="480"/>
      </w:pPr>
      <w:r>
        <w:rPr>
          <w:rFonts w:hint="eastAsia"/>
        </w:rPr>
        <w:t>妇好作为商朝王后，</w:t>
      </w:r>
      <w:r w:rsidR="00D92064">
        <w:rPr>
          <w:rFonts w:hint="eastAsia"/>
        </w:rPr>
        <w:t>赋载着</w:t>
      </w:r>
      <w:r>
        <w:rPr>
          <w:rFonts w:hint="eastAsia"/>
        </w:rPr>
        <w:t>丰富的历史</w:t>
      </w:r>
      <w:r w:rsidR="00D92064">
        <w:rPr>
          <w:rFonts w:hint="eastAsia"/>
        </w:rPr>
        <w:t>文化</w:t>
      </w:r>
      <w:r>
        <w:rPr>
          <w:rFonts w:hint="eastAsia"/>
        </w:rPr>
        <w:t>信息。透过妇好墓以及相关甲骨记录，我们</w:t>
      </w:r>
      <w:r w:rsidR="00310131">
        <w:rPr>
          <w:rFonts w:hint="eastAsia"/>
        </w:rPr>
        <w:t>获得</w:t>
      </w:r>
      <w:r w:rsidR="00D92064">
        <w:rPr>
          <w:rFonts w:hint="eastAsia"/>
        </w:rPr>
        <w:t>了</w:t>
      </w:r>
      <w:r w:rsidR="00310131">
        <w:rPr>
          <w:rFonts w:hint="eastAsia"/>
        </w:rPr>
        <w:t>观察商文明的</w:t>
      </w:r>
      <w:r w:rsidR="00D92064">
        <w:rPr>
          <w:rFonts w:hint="eastAsia"/>
        </w:rPr>
        <w:t>千载良机</w:t>
      </w:r>
      <w:r w:rsidR="00310131">
        <w:rPr>
          <w:rFonts w:hint="eastAsia"/>
        </w:rPr>
        <w:t>。</w:t>
      </w:r>
    </w:p>
    <w:p w14:paraId="3E33ABC7" w14:textId="4F73049C" w:rsidR="00D92064" w:rsidRDefault="00D92064" w:rsidP="00D92064">
      <w:pPr>
        <w:spacing w:after="120" w:line="360" w:lineRule="auto"/>
        <w:ind w:firstLine="480"/>
      </w:pPr>
      <w:r>
        <w:rPr>
          <w:rFonts w:hint="eastAsia"/>
        </w:rPr>
        <w:t>司马迁在【史记</w:t>
      </w:r>
      <w:r>
        <w:rPr>
          <w:rFonts w:hint="eastAsia"/>
        </w:rPr>
        <w:t xml:space="preserve"> </w:t>
      </w:r>
      <w:r>
        <w:rPr>
          <w:rFonts w:hint="eastAsia"/>
        </w:rPr>
        <w:t>殷本纪】中，以“比九世乱”描述商王朝中期的政治局面。盘庚迁殷之后，经过多年励精图治，到武丁登位，九世之乱已经结束。商王朝已经稳住大局。</w:t>
      </w:r>
    </w:p>
    <w:p w14:paraId="0A1861E9" w14:textId="77777777" w:rsidR="0035260F" w:rsidRDefault="00D92064" w:rsidP="00D92064">
      <w:pPr>
        <w:spacing w:after="120" w:line="360" w:lineRule="auto"/>
        <w:ind w:firstLine="480"/>
      </w:pPr>
      <w:r>
        <w:t>任何历史人物都不是孤立存在的，她的身份、权力和命运，</w:t>
      </w:r>
      <w:r w:rsidR="0035260F">
        <w:rPr>
          <w:rFonts w:hint="eastAsia"/>
        </w:rPr>
        <w:t>呈现的既是个人，更是</w:t>
      </w:r>
      <w:r>
        <w:t>她所处的时代。妇好能够率军出征、主持祭祀、接受王室赏赐，并拥有远超一般贵族的资源与礼制规格，并不是因为她突破了商王朝的秩序，而恰恰是因为她身处这套秩序的核心。</w:t>
      </w:r>
    </w:p>
    <w:p w14:paraId="2983FE03" w14:textId="77777777" w:rsidR="0035260F" w:rsidRPr="00BE1848" w:rsidRDefault="0035260F" w:rsidP="0035260F">
      <w:pPr>
        <w:spacing w:after="120" w:line="360" w:lineRule="auto"/>
        <w:ind w:firstLine="480"/>
        <w:rPr>
          <w:b/>
          <w:bCs/>
          <w:sz w:val="28"/>
          <w:szCs w:val="28"/>
        </w:rPr>
      </w:pPr>
      <w:r w:rsidRPr="00BE1848">
        <w:rPr>
          <w:rFonts w:hint="eastAsia"/>
          <w:b/>
          <w:bCs/>
          <w:sz w:val="28"/>
          <w:szCs w:val="28"/>
        </w:rPr>
        <w:t>1</w:t>
      </w:r>
      <w:r w:rsidRPr="00BE1848">
        <w:rPr>
          <w:rFonts w:hint="eastAsia"/>
          <w:b/>
          <w:bCs/>
          <w:sz w:val="28"/>
          <w:szCs w:val="28"/>
        </w:rPr>
        <w:t>、国家与社会</w:t>
      </w:r>
    </w:p>
    <w:p w14:paraId="3A11AFB2" w14:textId="77777777" w:rsidR="0035260F" w:rsidRDefault="0035260F" w:rsidP="0035260F">
      <w:pPr>
        <w:spacing w:after="120" w:line="360" w:lineRule="auto"/>
        <w:ind w:firstLine="480"/>
      </w:pPr>
      <w:r>
        <w:rPr>
          <w:rFonts w:hint="eastAsia"/>
        </w:rPr>
        <w:t>理解妇好，便是理解一个时代。</w:t>
      </w:r>
    </w:p>
    <w:p w14:paraId="4AA50670" w14:textId="37702D3A" w:rsidR="0035260F" w:rsidRDefault="0035260F" w:rsidP="0035260F">
      <w:pPr>
        <w:spacing w:after="120" w:line="360" w:lineRule="auto"/>
        <w:ind w:firstLine="480"/>
      </w:pPr>
      <w:r>
        <w:t>透过</w:t>
      </w:r>
      <w:r>
        <w:rPr>
          <w:rFonts w:hint="eastAsia"/>
        </w:rPr>
        <w:t>妇好</w:t>
      </w:r>
      <w:r>
        <w:t>，观察那个塑造了她的世界</w:t>
      </w:r>
      <w:r>
        <w:rPr>
          <w:rFonts w:hint="eastAsia"/>
        </w:rPr>
        <w:t>，我们得以直观理解描述商王朝是</w:t>
      </w:r>
      <w:r>
        <w:t>如何组织</w:t>
      </w:r>
      <w:r>
        <w:rPr>
          <w:rFonts w:hint="eastAsia"/>
        </w:rPr>
        <w:t>社会、构建</w:t>
      </w:r>
      <w:r>
        <w:t>权力、维系秩序</w:t>
      </w:r>
      <w:r>
        <w:rPr>
          <w:rFonts w:hint="eastAsia"/>
        </w:rPr>
        <w:t>，运转国家</w:t>
      </w:r>
      <w:r>
        <w:t>。</w:t>
      </w:r>
    </w:p>
    <w:p w14:paraId="2A2D4770" w14:textId="5BAE990D" w:rsidR="00D92064" w:rsidRPr="00BD2C83" w:rsidRDefault="0035260F" w:rsidP="00D92064">
      <w:pPr>
        <w:spacing w:after="120" w:line="360" w:lineRule="auto"/>
        <w:ind w:firstLine="480"/>
        <w:rPr>
          <w:b/>
          <w:bCs/>
        </w:rPr>
      </w:pPr>
      <w:r w:rsidRPr="00BD2C83">
        <w:rPr>
          <w:rFonts w:hint="eastAsia"/>
          <w:b/>
          <w:bCs/>
        </w:rPr>
        <w:t>（</w:t>
      </w:r>
      <w:r w:rsidRPr="00BD2C83">
        <w:rPr>
          <w:rFonts w:hint="eastAsia"/>
          <w:b/>
          <w:bCs/>
        </w:rPr>
        <w:t>1</w:t>
      </w:r>
      <w:r w:rsidRPr="00BD2C83">
        <w:rPr>
          <w:rFonts w:hint="eastAsia"/>
          <w:b/>
          <w:bCs/>
        </w:rPr>
        <w:t>）王权至上</w:t>
      </w:r>
    </w:p>
    <w:p w14:paraId="6A843BE8" w14:textId="626334D0" w:rsidR="00911EE7" w:rsidRDefault="00BD7DD4" w:rsidP="00911EE7">
      <w:pPr>
        <w:spacing w:after="120" w:line="360" w:lineRule="auto"/>
        <w:ind w:firstLine="480"/>
      </w:pPr>
      <w:r>
        <w:rPr>
          <w:rFonts w:hint="eastAsia"/>
        </w:rPr>
        <w:t>循着“妣辛”的谥号，我们“发现”了武丁，还“发现”了武丁之前，以及武丁之后的历代商王。商王享受的是国家祭祀</w:t>
      </w:r>
      <w:r w:rsidR="00727421">
        <w:rPr>
          <w:rFonts w:hint="eastAsia"/>
        </w:rPr>
        <w:t>。考古发现“夯实”了国王的意义：他们的墓葬集中在“大邑商”西北的王陵区，享受着</w:t>
      </w:r>
      <w:r w:rsidR="00911EE7">
        <w:rPr>
          <w:rFonts w:hint="eastAsia"/>
        </w:rPr>
        <w:t>“</w:t>
      </w:r>
      <w:r w:rsidR="00727421">
        <w:rPr>
          <w:rFonts w:hint="eastAsia"/>
        </w:rPr>
        <w:t>国家祭祀</w:t>
      </w:r>
      <w:r w:rsidR="00911EE7">
        <w:rPr>
          <w:rFonts w:hint="eastAsia"/>
        </w:rPr>
        <w:t>”</w:t>
      </w:r>
      <w:r w:rsidR="00727421">
        <w:rPr>
          <w:rFonts w:hint="eastAsia"/>
        </w:rPr>
        <w:t>。他们的墓葬</w:t>
      </w:r>
      <w:r w:rsidR="00911EE7">
        <w:rPr>
          <w:rFonts w:hint="eastAsia"/>
        </w:rPr>
        <w:t>更大，单座墓葬的体积达到</w:t>
      </w:r>
      <w:r w:rsidR="00911EE7">
        <w:rPr>
          <w:rFonts w:hint="eastAsia"/>
        </w:rPr>
        <w:t>2000-3000</w:t>
      </w:r>
      <w:r w:rsidR="00911EE7">
        <w:rPr>
          <w:rFonts w:hint="eastAsia"/>
        </w:rPr>
        <w:t>立方米，并且</w:t>
      </w:r>
      <w:r w:rsidR="00727421">
        <w:rPr>
          <w:rFonts w:hint="eastAsia"/>
        </w:rPr>
        <w:t>以带四条墓道的独特结构</w:t>
      </w:r>
      <w:r w:rsidR="00911EE7">
        <w:rPr>
          <w:rFonts w:hint="eastAsia"/>
        </w:rPr>
        <w:t>区别于普通墓葬。他们墓葬的周边，葬入了大批“祭祀坑”，坑内埋葬着被砍去头颅的“牺牲”。妇好纵然享有突出的社会地位，她的墓葬仍然只有大约</w:t>
      </w:r>
      <w:r w:rsidR="00911EE7">
        <w:rPr>
          <w:rFonts w:hint="eastAsia"/>
        </w:rPr>
        <w:t>150</w:t>
      </w:r>
      <w:r w:rsidR="00911EE7">
        <w:rPr>
          <w:rFonts w:hint="eastAsia"/>
        </w:rPr>
        <w:t>立方米，甚至边条墓道也没有。与她的国王比较，墓葬体量只相当于二十分之一。</w:t>
      </w:r>
    </w:p>
    <w:p w14:paraId="2E524683" w14:textId="203C36F7" w:rsidR="00BD2C83" w:rsidRDefault="00911EE7" w:rsidP="00BD2C83">
      <w:pPr>
        <w:spacing w:after="120" w:line="360" w:lineRule="auto"/>
        <w:ind w:firstLine="480"/>
      </w:pPr>
      <w:r>
        <w:rPr>
          <w:rFonts w:hint="eastAsia"/>
        </w:rPr>
        <w:t>这一比较的背后，以铁一般的事实揭示</w:t>
      </w:r>
      <w:r w:rsidR="00BD2C83">
        <w:rPr>
          <w:rFonts w:hint="eastAsia"/>
        </w:rPr>
        <w:t>商王朝是王权为尊、男人主事的社会。妇好纵然可以得到国王的千般宠爱，但并未改变王权至上的社会结构。甲骨文占卜记录中，高频出现的“王占曰”将商朝的权力结构揭露得淋漓尽致。</w:t>
      </w:r>
    </w:p>
    <w:p w14:paraId="2B3615BB" w14:textId="6520ACA7" w:rsidR="0073396C" w:rsidRPr="00A32788" w:rsidRDefault="0073396C" w:rsidP="00BD2C83">
      <w:pPr>
        <w:spacing w:after="120" w:line="360" w:lineRule="auto"/>
        <w:ind w:firstLine="480"/>
        <w:rPr>
          <w:b/>
          <w:bCs/>
        </w:rPr>
      </w:pPr>
      <w:r w:rsidRPr="00A32788">
        <w:rPr>
          <w:rFonts w:hint="eastAsia"/>
          <w:b/>
          <w:bCs/>
        </w:rPr>
        <w:lastRenderedPageBreak/>
        <w:t>（２）</w:t>
      </w:r>
      <w:r w:rsidR="00A32788" w:rsidRPr="00A32788">
        <w:rPr>
          <w:rFonts w:hint="eastAsia"/>
          <w:b/>
          <w:bCs/>
        </w:rPr>
        <w:t>多臣与多正</w:t>
      </w:r>
    </w:p>
    <w:p w14:paraId="71F60DE9" w14:textId="77777777" w:rsidR="00A32788" w:rsidRDefault="00A32788" w:rsidP="00A32788">
      <w:pPr>
        <w:spacing w:after="120" w:line="360" w:lineRule="auto"/>
        <w:ind w:firstLine="480"/>
      </w:pPr>
      <w:r>
        <w:rPr>
          <w:rFonts w:hint="eastAsia"/>
        </w:rPr>
        <w:t>司马迁在【史记</w:t>
      </w:r>
      <w:r>
        <w:rPr>
          <w:rFonts w:hint="eastAsia"/>
        </w:rPr>
        <w:t xml:space="preserve"> </w:t>
      </w:r>
      <w:r>
        <w:rPr>
          <w:rFonts w:hint="eastAsia"/>
        </w:rPr>
        <w:t>殷本纪】中，用“政事决于冢宰”区区六字，道明了商王朝的国王之下的国家治理模式。妇好墓发掘，给商王朝的国家治理方式作了更为具体的描述。</w:t>
      </w:r>
    </w:p>
    <w:p w14:paraId="60FBF37C" w14:textId="727ADA4A" w:rsidR="00DD4CAB" w:rsidRDefault="00DD4CAB" w:rsidP="00DD4CAB">
      <w:pPr>
        <w:spacing w:after="120" w:line="360" w:lineRule="auto"/>
        <w:ind w:firstLine="480"/>
      </w:pPr>
      <w:r>
        <w:rPr>
          <w:rFonts w:hint="eastAsia"/>
        </w:rPr>
        <w:t>与妇好相关的甲骨文记录中，有她接见“多正”的卜辞。多正，大概是不同部门或行业的管理者。除“多正”之外，甲骨文中还</w:t>
      </w:r>
      <w:r w:rsidR="0073396C">
        <w:t>有</w:t>
      </w:r>
      <w:r w:rsidR="0073396C">
        <w:t>“</w:t>
      </w:r>
      <w:r w:rsidR="0073396C">
        <w:t>多臣</w:t>
      </w:r>
      <w:r w:rsidR="0073396C">
        <w:t>”“</w:t>
      </w:r>
      <w:r w:rsidR="0073396C">
        <w:t>多尹</w:t>
      </w:r>
      <w:r w:rsidR="0073396C">
        <w:t>”“</w:t>
      </w:r>
      <w:r w:rsidR="0073396C">
        <w:t>小臣</w:t>
      </w:r>
      <w:r w:rsidR="0073396C">
        <w:t>”</w:t>
      </w:r>
      <w:r w:rsidR="0073396C">
        <w:t>等</w:t>
      </w:r>
      <w:r>
        <w:rPr>
          <w:rFonts w:hint="eastAsia"/>
        </w:rPr>
        <w:t>。他们都是</w:t>
      </w:r>
      <w:r w:rsidR="0073396C">
        <w:t>承担具体事务的职事人群</w:t>
      </w:r>
      <w:r w:rsidR="0073396C">
        <w:rPr>
          <w:rStyle w:val="aa"/>
        </w:rPr>
        <w:footnoteReference w:id="1"/>
      </w:r>
      <w:r>
        <w:rPr>
          <w:rFonts w:hint="eastAsia"/>
        </w:rPr>
        <w:t>。</w:t>
      </w:r>
    </w:p>
    <w:p w14:paraId="307E1598" w14:textId="763D99EA" w:rsidR="00BD2C83" w:rsidRPr="00BD2C83" w:rsidRDefault="00BD2C83" w:rsidP="00BD2C83">
      <w:pPr>
        <w:spacing w:after="120" w:line="360" w:lineRule="auto"/>
        <w:ind w:firstLine="480"/>
        <w:rPr>
          <w:b/>
          <w:bCs/>
        </w:rPr>
      </w:pPr>
      <w:r w:rsidRPr="00BD2C83">
        <w:rPr>
          <w:rFonts w:hint="eastAsia"/>
          <w:b/>
          <w:bCs/>
        </w:rPr>
        <w:t>（</w:t>
      </w:r>
      <w:r w:rsidR="00A32788">
        <w:rPr>
          <w:rFonts w:hint="eastAsia"/>
          <w:b/>
          <w:bCs/>
        </w:rPr>
        <w:t>３</w:t>
      </w:r>
      <w:r w:rsidRPr="00BD2C83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诸“亚”</w:t>
      </w:r>
      <w:r w:rsidR="002F2724">
        <w:rPr>
          <w:rFonts w:hint="eastAsia"/>
          <w:b/>
          <w:bCs/>
        </w:rPr>
        <w:t>治军</w:t>
      </w:r>
    </w:p>
    <w:p w14:paraId="670E86D8" w14:textId="5B9409BD" w:rsidR="001349BD" w:rsidRDefault="001349BD" w:rsidP="001349BD">
      <w:pPr>
        <w:spacing w:after="120" w:line="360" w:lineRule="auto"/>
        <w:ind w:firstLine="480"/>
      </w:pPr>
      <w:r>
        <w:rPr>
          <w:rFonts w:hint="eastAsia"/>
        </w:rPr>
        <w:t>妇好墓的随葬青铜器中，可以清晰区分出</w:t>
      </w:r>
      <w:r w:rsidR="00C028B2">
        <w:rPr>
          <w:rFonts w:hint="eastAsia"/>
        </w:rPr>
        <w:t>“亚其”“亚</w:t>
      </w:r>
      <w:r w:rsidR="0029677D">
        <w:rPr>
          <w:rFonts w:hint="eastAsia"/>
        </w:rPr>
        <w:t>弜”“亚啟”等不同人物。作为拥有军事权力在“亚”，与曾经率兵作战的妇好关联，丝毫没有“违和”之感。</w:t>
      </w:r>
    </w:p>
    <w:p w14:paraId="3A8ECA73" w14:textId="18C69023" w:rsidR="00BD2C83" w:rsidRDefault="002F2724" w:rsidP="00BD2C83">
      <w:pPr>
        <w:spacing w:after="120" w:line="360" w:lineRule="auto"/>
        <w:ind w:firstLine="480"/>
      </w:pPr>
      <w:r>
        <w:rPr>
          <w:rFonts w:hint="eastAsia"/>
        </w:rPr>
        <w:t>妇好死后，给她奉献了成批青铜器的诸“亚”，一定也是妇好生前亲密的政治盟友。诸亚，正是统领国家军事力量的核心成员。</w:t>
      </w:r>
    </w:p>
    <w:p w14:paraId="003C0563" w14:textId="478A2BAD" w:rsidR="002F2724" w:rsidRPr="0035260F" w:rsidRDefault="0073396C" w:rsidP="002F2724">
      <w:pPr>
        <w:spacing w:after="120" w:line="360" w:lineRule="auto"/>
        <w:ind w:firstLine="480"/>
        <w:rPr>
          <w:b/>
          <w:bCs/>
        </w:rPr>
      </w:pPr>
      <w:r>
        <w:rPr>
          <w:rFonts w:hint="eastAsia"/>
          <w:b/>
          <w:bCs/>
        </w:rPr>
        <w:t>（</w:t>
      </w:r>
      <w:r w:rsidR="00DD4CAB">
        <w:rPr>
          <w:rFonts w:hint="eastAsia"/>
          <w:b/>
          <w:bCs/>
        </w:rPr>
        <w:t>４</w:t>
      </w:r>
      <w:r>
        <w:rPr>
          <w:rFonts w:hint="eastAsia"/>
          <w:b/>
          <w:bCs/>
        </w:rPr>
        <w:t>）</w:t>
      </w:r>
      <w:r w:rsidR="002F2724" w:rsidRPr="0035260F"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商代诸妇</w:t>
      </w:r>
    </w:p>
    <w:p w14:paraId="5F516803" w14:textId="25277A25" w:rsidR="002F2724" w:rsidRDefault="002F2724" w:rsidP="0073396C">
      <w:pPr>
        <w:spacing w:after="120" w:line="360" w:lineRule="auto"/>
        <w:ind w:firstLineChars="200" w:firstLine="480"/>
      </w:pPr>
      <w:r>
        <w:t>学者依据不同材料与统计口径，从甲骨文</w:t>
      </w:r>
      <w:r w:rsidR="0073396C">
        <w:rPr>
          <w:rFonts w:hint="eastAsia"/>
        </w:rPr>
        <w:t>和</w:t>
      </w:r>
      <w:r>
        <w:rPr>
          <w:rFonts w:hint="eastAsia"/>
        </w:rPr>
        <w:t>金文</w:t>
      </w:r>
      <w:r>
        <w:t>中辑出的</w:t>
      </w:r>
      <w:r>
        <w:t>“</w:t>
      </w:r>
      <w:r>
        <w:t>妇</w:t>
      </w:r>
      <w:r>
        <w:t>”</w:t>
      </w:r>
      <w:r>
        <w:t>多达</w:t>
      </w:r>
      <w:r>
        <w:rPr>
          <w:rFonts w:hint="eastAsia"/>
        </w:rPr>
        <w:t>数百位，</w:t>
      </w:r>
      <w:r w:rsidR="0073396C">
        <w:rPr>
          <w:rFonts w:hint="eastAsia"/>
        </w:rPr>
        <w:t>他们</w:t>
      </w:r>
      <w:r>
        <w:t>跨越不同</w:t>
      </w:r>
      <w:r w:rsidR="0073396C">
        <w:rPr>
          <w:rFonts w:hint="eastAsia"/>
        </w:rPr>
        <w:t>时期</w:t>
      </w:r>
      <w:r>
        <w:rPr>
          <w:rStyle w:val="aa"/>
        </w:rPr>
        <w:footnoteReference w:id="2"/>
      </w:r>
      <w:r w:rsidR="0073396C">
        <w:rPr>
          <w:rFonts w:hint="eastAsia"/>
        </w:rPr>
        <w:t>，</w:t>
      </w:r>
      <w:r>
        <w:t>出现在祭祀、贡纳、农事、出行和军事等记录中。</w:t>
      </w:r>
    </w:p>
    <w:p w14:paraId="51101D9F" w14:textId="00DB2D98" w:rsidR="002F2724" w:rsidRDefault="0073396C" w:rsidP="002F2724">
      <w:pPr>
        <w:spacing w:after="120" w:line="360" w:lineRule="auto"/>
        <w:ind w:firstLine="480"/>
      </w:pPr>
      <w:r>
        <w:t xml:space="preserve"> </w:t>
      </w:r>
      <w:r w:rsidR="002F2724">
        <w:t>“</w:t>
      </w:r>
      <w:r w:rsidR="002F2724">
        <w:t>妇</w:t>
      </w:r>
      <w:r w:rsidR="002F2724">
        <w:t>”</w:t>
      </w:r>
      <w:r w:rsidR="002F2724">
        <w:t>字之后的名号，往往与某个族氏、地名或方国之名相合。这一现象很早就受到关注，通行的解释是：其中一些女性来自王室之外的族群，称号里保留着与母族有关的印记；不过具体到每一位</w:t>
      </w:r>
      <w:r w:rsidR="002F2724">
        <w:t>“</w:t>
      </w:r>
      <w:r w:rsidR="002F2724">
        <w:t>妇</w:t>
      </w:r>
      <w:r w:rsidR="002F2724">
        <w:t>”</w:t>
      </w:r>
      <w:r w:rsidR="002F2724">
        <w:t>，名号性质仍需结合辞例分别判断</w:t>
      </w:r>
      <w:r w:rsidR="002F2724">
        <w:rPr>
          <w:rStyle w:val="aa"/>
        </w:rPr>
        <w:footnoteReference w:id="3"/>
      </w:r>
      <w:r w:rsidR="002F2724">
        <w:t>。如果这一理解大体成立，那么至少一部分王室婚姻所连接的就不只是两个人，也可能把一支族众、一片土地及其资源，纳入与王室持续往来的关系之中。</w:t>
      </w:r>
    </w:p>
    <w:p w14:paraId="724D3121" w14:textId="77777777" w:rsidR="002F2724" w:rsidRDefault="002F2724" w:rsidP="002F2724">
      <w:pPr>
        <w:spacing w:after="120" w:line="360" w:lineRule="auto"/>
        <w:ind w:firstLine="480"/>
      </w:pPr>
      <w:r>
        <w:t>卜辞里的诸妇也确实不只以生育者的身份出现。妇妌多次见于农事占卜，商王卜问由她参与经营的黍作能否有好收成</w:t>
      </w:r>
      <w:r>
        <w:rPr>
          <w:rStyle w:val="aa"/>
        </w:rPr>
        <w:footnoteReference w:id="4"/>
      </w:r>
      <w:r>
        <w:t>；有的妇向王室贡献龟甲、牲畜或其他物品，甲骨上留下了</w:t>
      </w:r>
      <w:r>
        <w:t>“</w:t>
      </w:r>
      <w:r>
        <w:t>妇某入</w:t>
      </w:r>
      <w:r>
        <w:t>”</w:t>
      </w:r>
      <w:r>
        <w:t>的记录</w:t>
      </w:r>
      <w:r>
        <w:rPr>
          <w:rStyle w:val="aa"/>
        </w:rPr>
        <w:footnoteReference w:id="5"/>
      </w:r>
      <w:r>
        <w:t>；还有的参与祭祀、出行、人员管理乃至军事行动。为王室生育后代当然重要</w:t>
      </w:r>
      <w:r>
        <w:t>——</w:t>
      </w:r>
      <w:r>
        <w:t>在一个以血缘和祖先关系维系权力的社会里，生育本身就是</w:t>
      </w:r>
      <w:r>
        <w:lastRenderedPageBreak/>
        <w:t>政治秩序的一部分</w:t>
      </w:r>
      <w:r>
        <w:t>——</w:t>
      </w:r>
      <w:r>
        <w:t>但这远不是诸妇职责的全部。</w:t>
      </w:r>
    </w:p>
    <w:p w14:paraId="1662AD10" w14:textId="77777777" w:rsidR="002F2724" w:rsidRDefault="002F2724" w:rsidP="002F2724">
      <w:pPr>
        <w:spacing w:after="120" w:line="360" w:lineRule="auto"/>
        <w:ind w:firstLine="480"/>
      </w:pPr>
      <w:r>
        <w:t>重要的是，她们的权力并不来自一个可以与后世</w:t>
      </w:r>
      <w:r>
        <w:t>“</w:t>
      </w:r>
      <w:r>
        <w:t>将军</w:t>
      </w:r>
      <w:r>
        <w:t>”“</w:t>
      </w:r>
      <w:r>
        <w:t>礼官</w:t>
      </w:r>
      <w:r>
        <w:t>”</w:t>
      </w:r>
      <w:r>
        <w:t>或</w:t>
      </w:r>
      <w:r>
        <w:t>“</w:t>
      </w:r>
      <w:r>
        <w:t>地方官</w:t>
      </w:r>
      <w:r>
        <w:t>”</w:t>
      </w:r>
      <w:r>
        <w:t>相对应的固定职位，而是来自她们在王室亲属、祭祀与资源网络中的位置。</w:t>
      </w:r>
    </w:p>
    <w:p w14:paraId="2C859DAE" w14:textId="77777777" w:rsidR="002F2724" w:rsidRDefault="002F2724" w:rsidP="002F2724">
      <w:pPr>
        <w:spacing w:after="120" w:line="360" w:lineRule="auto"/>
        <w:ind w:firstLine="480"/>
      </w:pPr>
      <w:r>
        <w:t>这正是那个问题的答案：商王朝并非没有分工，却没有把政治、军事、祭祀与资源调配分派给彼此独立、层级固定的行政机构。王室关系网络在相当程度上承担了后世由官僚体系处理的组织功能。同一个人之所以能够同时出现在征伐、祭祀与赏赐的记录中，不一定意味着她兼任了若干官职，而更可能说明这些事务本就从属于同一套王室权力关系。</w:t>
      </w:r>
    </w:p>
    <w:p w14:paraId="1CFED861" w14:textId="68017D9A" w:rsidR="002F2724" w:rsidRDefault="002F2724" w:rsidP="002F2724">
      <w:pPr>
        <w:spacing w:after="120" w:line="360" w:lineRule="auto"/>
        <w:ind w:firstLine="480"/>
      </w:pPr>
      <w:r>
        <w:t>放回这张网络中看，</w:t>
      </w:r>
      <w:r w:rsidR="00C0003C">
        <w:rPr>
          <w:rFonts w:hint="eastAsia"/>
        </w:rPr>
        <w:t>妇好的功业便</w:t>
      </w:r>
      <w:r>
        <w:t>不再费解。妇好能够征集人员、率众出征、主持祭祀、拥有属众与财物，首先是因为她处在网络的核心层。</w:t>
      </w:r>
    </w:p>
    <w:p w14:paraId="77BFD59B" w14:textId="77777777" w:rsidR="002F2724" w:rsidRDefault="002F2724" w:rsidP="002F2724">
      <w:pPr>
        <w:spacing w:after="120" w:line="360" w:lineRule="auto"/>
        <w:ind w:firstLine="480"/>
      </w:pPr>
      <w:r>
        <w:t>但这不能被推论为商代女性普遍拥有较高地位。甲骨文保存的是以商王占卜为中心的记录，能够进入这些记录的，本来就是与王室事务关系最密切的人；即便在卜辞所见的诸妇之中，多数人也只留下寥寥数条材料，且最丰富的记录集中在武丁一朝。</w:t>
      </w:r>
    </w:p>
    <w:p w14:paraId="6E8EE26C" w14:textId="342D72F4" w:rsidR="00BE1848" w:rsidRPr="00BE1848" w:rsidRDefault="00BE1848" w:rsidP="00BE1848">
      <w:pPr>
        <w:spacing w:after="120" w:line="360" w:lineRule="auto"/>
        <w:ind w:firstLine="480"/>
        <w:rPr>
          <w:b/>
          <w:bCs/>
        </w:rPr>
      </w:pPr>
      <w:r w:rsidRPr="00BE1848">
        <w:rPr>
          <w:rFonts w:hint="eastAsia"/>
          <w:b/>
          <w:bCs/>
        </w:rPr>
        <w:t>（５）</w:t>
      </w:r>
      <w:r>
        <w:rPr>
          <w:rFonts w:hint="eastAsia"/>
          <w:b/>
          <w:bCs/>
        </w:rPr>
        <w:t>族本社会</w:t>
      </w:r>
    </w:p>
    <w:p w14:paraId="21272A99" w14:textId="77777777" w:rsidR="0058598D" w:rsidRDefault="0058598D" w:rsidP="0058598D">
      <w:pPr>
        <w:spacing w:after="120" w:line="360" w:lineRule="auto"/>
        <w:ind w:firstLine="480"/>
      </w:pPr>
      <w:r>
        <w:rPr>
          <w:rFonts w:hint="eastAsia"/>
        </w:rPr>
        <w:t>妇好便是“妣辛”。“妣辛”与“妣戊”“妣癸”一同出现在国王武丁的“祀谱”，证实商朝国王拥有多位配偶。</w:t>
      </w:r>
    </w:p>
    <w:p w14:paraId="7D49BB08" w14:textId="77777777" w:rsidR="0058598D" w:rsidRDefault="0058598D" w:rsidP="00BE1848">
      <w:pPr>
        <w:spacing w:after="120" w:line="360" w:lineRule="auto"/>
        <w:ind w:firstLine="480"/>
      </w:pPr>
      <w:r>
        <w:rPr>
          <w:rFonts w:hint="eastAsia"/>
        </w:rPr>
        <w:t>妇好作为武丁配偶，呈现的是“一夫多妻”的家庭结构。妇好之子“孝已”是家庭的重要成员。妇好墓下葬过程中，孝已以“司母辛”鼎、“司母辛”觥等为礼器参与祭祀。</w:t>
      </w:r>
    </w:p>
    <w:p w14:paraId="28851D1F" w14:textId="43271F74" w:rsidR="0058598D" w:rsidRDefault="0058598D" w:rsidP="0058598D">
      <w:pPr>
        <w:spacing w:after="120" w:line="360" w:lineRule="auto"/>
        <w:ind w:firstLine="480"/>
      </w:pPr>
      <w:r>
        <w:rPr>
          <w:rFonts w:hint="eastAsia"/>
        </w:rPr>
        <w:t>妇好墓中还有一对铜钺，铭文显示其主人是“亚啟”。在甲骨文中，“亚啟”曾被称为“子啟”。</w:t>
      </w:r>
      <w:r>
        <w:t>以</w:t>
      </w:r>
      <w:r>
        <w:t>“</w:t>
      </w:r>
      <w:r>
        <w:t>子某</w:t>
      </w:r>
      <w:r>
        <w:t>”</w:t>
      </w:r>
      <w:r>
        <w:t>相称的王室子弟</w:t>
      </w:r>
      <w:r>
        <w:rPr>
          <w:rFonts w:hint="eastAsia"/>
        </w:rPr>
        <w:t>，组成的是“族”。</w:t>
      </w:r>
    </w:p>
    <w:p w14:paraId="1CF649B3" w14:textId="7699FC4E" w:rsidR="0058598D" w:rsidRDefault="0058598D" w:rsidP="0058598D">
      <w:pPr>
        <w:spacing w:after="120" w:line="360" w:lineRule="auto"/>
        <w:ind w:firstLine="480"/>
      </w:pPr>
      <w:r>
        <w:rPr>
          <w:rFonts w:hint="eastAsia"/>
        </w:rPr>
        <w:t>商代社会的横向组织，本质上便是以“族”为单位。妇好的生前所完成的功业，与她作为国王的家庭成员也分不开。</w:t>
      </w:r>
    </w:p>
    <w:p w14:paraId="400AEF36" w14:textId="653F9D80" w:rsidR="00BE1848" w:rsidRPr="00BE1848" w:rsidRDefault="00BE1848" w:rsidP="003C1CBF">
      <w:pPr>
        <w:spacing w:after="120" w:line="360" w:lineRule="auto"/>
        <w:ind w:firstLine="480"/>
        <w:rPr>
          <w:b/>
          <w:bCs/>
        </w:rPr>
      </w:pPr>
      <w:r w:rsidRPr="00BE1848"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６</w:t>
      </w:r>
      <w:r w:rsidRPr="00BE1848">
        <w:rPr>
          <w:rFonts w:hint="eastAsia"/>
          <w:b/>
          <w:bCs/>
        </w:rPr>
        <w:t>）等级秩序</w:t>
      </w:r>
    </w:p>
    <w:p w14:paraId="608743CE" w14:textId="77777777" w:rsidR="003C1CBF" w:rsidRDefault="003C1CBF" w:rsidP="003C1CBF">
      <w:pPr>
        <w:spacing w:after="120" w:line="360" w:lineRule="auto"/>
        <w:ind w:firstLine="480"/>
      </w:pPr>
      <w:r>
        <w:t>墓葬并不是生前社会的原样复制，却会选择性地延续并强化生前的等级关系。墓圹的规模、墓道的有无、随葬品的数量与材质、埋葬的地点，以及葬仪中能够调动的人力，共同构成一套表达身份的语言。殷墟的墓地因此成为观察晚商社会最直接的材</w:t>
      </w:r>
      <w:r>
        <w:lastRenderedPageBreak/>
        <w:t>料。</w:t>
      </w:r>
    </w:p>
    <w:p w14:paraId="40411B84" w14:textId="77777777" w:rsidR="003C1CBF" w:rsidRDefault="003C1CBF" w:rsidP="003C1CBF">
      <w:pPr>
        <w:spacing w:after="120" w:line="360" w:lineRule="auto"/>
        <w:ind w:firstLine="480"/>
      </w:pPr>
      <w:r>
        <w:t>西北冈的王陵规模最大，部分大墓平面呈</w:t>
      </w:r>
      <w:r>
        <w:t>“</w:t>
      </w:r>
      <w:r>
        <w:t>亚</w:t>
      </w:r>
      <w:r>
        <w:t>”</w:t>
      </w:r>
      <w:r>
        <w:t>字形：墓室居中，四条墓道从四面斜入地下，墓圹面积可达数百平方米，深逾十米。这样的工程量，只有能够调动大量人力的人才可能完成。次一等的大墓有两条或一条墓道；再往下是没有墓道的竖穴墓，随葬数量不等的青铜器与玉器；更下则是普通人的小型墓葬，墓圹仅容一棺，随葬品往往只有一两件陶器。</w:t>
      </w:r>
    </w:p>
    <w:p w14:paraId="1CC95D17" w14:textId="77777777" w:rsidR="003C1CBF" w:rsidRDefault="003C1CBF" w:rsidP="003C1CBF">
      <w:pPr>
        <w:spacing w:after="120" w:line="360" w:lineRule="auto"/>
        <w:ind w:firstLine="480"/>
      </w:pPr>
      <w:r>
        <w:t>从四条墓道的王陵，到规模不等的贵族墓，再到随葬品有限的普通小型墓，晚商社会内部的等级差异在地下清晰显现。而等级并不只由墓的大小决定，埋葬地点同样重要：王陵集中在西北冈，族邑则各有相对稳定的墓地。一个人死后被安置在哪个区域，意味着他属于哪一个群体，又与王室中心保持着怎样的距离。与此同时，还有一些人的遗骨并未进入独立墓葬，而是出现在王陵区的祭祀坑或高等级墓葬的殉葬遗迹中；他们可能包括战争俘虏等人群，反映的既是身份差异，也是王朝对被支配者的暴力控制。</w:t>
      </w:r>
    </w:p>
    <w:p w14:paraId="7404EF6E" w14:textId="77777777" w:rsidR="003C1CBF" w:rsidRDefault="003C1CBF" w:rsidP="003C1CBF">
      <w:pPr>
        <w:spacing w:after="120" w:line="360" w:lineRule="auto"/>
        <w:ind w:firstLine="480"/>
      </w:pPr>
      <w:r>
        <w:t>正是在这套语言里，第二章那座墓的位置显得格外值得追问。它不在西北冈王陵区，也不是外围某处族邑墓地中的一座贵族墓，而是独立开凿在小屯宫殿宗庙区的西侧近旁；墓室之上还发现了建筑基址</w:t>
      </w:r>
      <w:r>
        <w:rPr>
          <w:rStyle w:val="aa"/>
        </w:rPr>
        <w:footnoteReference w:id="6"/>
      </w:r>
      <w:r>
        <w:t>。关于这座建筑的性质，学界曾提出享堂或祭祀性建筑等不同解释；她为何葬在这里而非王陵区，同样尚无得到普遍接受的答案。这些问题，适合留到讨论她死后的祭祀与记忆时再展开。</w:t>
      </w:r>
    </w:p>
    <w:p w14:paraId="7C623203" w14:textId="77777777" w:rsidR="003C1CBF" w:rsidRDefault="003C1CBF" w:rsidP="003C1CBF">
      <w:pPr>
        <w:spacing w:after="120" w:line="360" w:lineRule="auto"/>
        <w:ind w:firstLine="480"/>
      </w:pPr>
      <w:r>
        <w:t>墓葬位置所传达的层级关系仍较为清楚：它没有采用商王专属的最高规格，却显著高于一般贵族墓葬，并且被安置在王朝核心空间的近旁。在一个以空间安排表达亲疏与等级的时代，这种既不逾越、又极为接近的位置，至少说明妇好在王室秩序中具有非常特殊的身份。</w:t>
      </w:r>
    </w:p>
    <w:p w14:paraId="5E25A263" w14:textId="413BE72D" w:rsidR="003C1CBF" w:rsidRDefault="003C1CBF" w:rsidP="003C1CBF">
      <w:pPr>
        <w:spacing w:after="120" w:line="360" w:lineRule="auto"/>
        <w:ind w:firstLine="480"/>
      </w:pPr>
      <w:r>
        <w:t>妇好能够同时参与战争、祭祀与资源调配，不是因为她拥有某个可与后世官职对应的特殊职位，也不能仅用个人能力来解释。商王朝的政治、军事、宗教与生产尚未被划分为彼此独立的领域，而是共同围绕王室运转：亲属与政治关系组织人力，战争、贡献与交换使物资汇入王都，专业化生产将原料转化为器物，祭祀、赏赐与丧葬又不断确认每个人在秩序中的位置。妇好的位置，恰好离中心最近。</w:t>
      </w:r>
    </w:p>
    <w:p w14:paraId="64D38F32" w14:textId="77777777" w:rsidR="003C1CBF" w:rsidRDefault="003C1CBF" w:rsidP="003C1CBF">
      <w:pPr>
        <w:spacing w:after="120" w:line="360" w:lineRule="auto"/>
        <w:ind w:firstLine="480"/>
      </w:pPr>
      <w:r>
        <w:lastRenderedPageBreak/>
        <w:t>不过，这只回答了一半。上面所说的那种位置</w:t>
      </w:r>
      <w:r>
        <w:t>——</w:t>
      </w:r>
      <w:r>
        <w:t>处在网络核心、能够调动人与物</w:t>
      </w:r>
      <w:r>
        <w:t>——</w:t>
      </w:r>
      <w:r>
        <w:t>王室中的男性成员同样可以占据。卜辞中的</w:t>
      </w:r>
      <w:r>
        <w:t>“</w:t>
      </w:r>
      <w:r>
        <w:t>子某</w:t>
      </w:r>
      <w:r>
        <w:t>”</w:t>
      </w:r>
      <w:r>
        <w:t>各自统领族众，也参与征伐与祭祀。那么，为什么这个王朝出现的是妇好，而不是只有一批</w:t>
      </w:r>
      <w:r>
        <w:t>“</w:t>
      </w:r>
      <w:r>
        <w:t>子某</w:t>
      </w:r>
      <w:r>
        <w:t>”</w:t>
      </w:r>
      <w:r>
        <w:t>？</w:t>
      </w:r>
    </w:p>
    <w:p w14:paraId="23296C33" w14:textId="77777777" w:rsidR="003C1CBF" w:rsidRDefault="003C1CBF" w:rsidP="003C1CBF">
      <w:pPr>
        <w:spacing w:after="120" w:line="360" w:lineRule="auto"/>
        <w:ind w:firstLine="480"/>
      </w:pPr>
      <w:r>
        <w:t>答案仍在这张网络里。与</w:t>
      </w:r>
      <w:r>
        <w:t>“</w:t>
      </w:r>
      <w:r>
        <w:t>子某</w:t>
      </w:r>
      <w:r>
        <w:t>”</w:t>
      </w:r>
      <w:r>
        <w:t>等王室男性成员相比，王室女性在联姻、世系延续和死后祭祀中，具有几项特别重要的作用。</w:t>
      </w:r>
    </w:p>
    <w:p w14:paraId="07289DBF" w14:textId="77777777" w:rsidR="003C1CBF" w:rsidRDefault="003C1CBF" w:rsidP="003C1CBF">
      <w:pPr>
        <w:spacing w:after="120" w:line="360" w:lineRule="auto"/>
        <w:ind w:firstLine="480"/>
      </w:pPr>
      <w:r>
        <w:t>第一是联结。前面说过，诸妇的名号常与族氏、地名或方国之名相合。如果这一理解大体成立，王室婚姻便可能成为维系王室与外部族群关系的重要方式之一。诸妇因此不只是网络中的一个节点，也可能成为王室关系向外延伸的接口。</w:t>
      </w:r>
    </w:p>
    <w:p w14:paraId="3C386B39" w14:textId="77777777" w:rsidR="003C1CBF" w:rsidRDefault="003C1CBF" w:rsidP="003C1CBF">
      <w:pPr>
        <w:spacing w:after="120" w:line="360" w:lineRule="auto"/>
        <w:ind w:firstLine="480"/>
      </w:pPr>
      <w:r>
        <w:t>第二是生育。在一个以血缘和祖先关系维系权力的社会里，生育从来不只是私人事务。王室女性所生的子女将进入世系，而世系又是王朝分配权力、安排祭祀的重要依据。生育因此直接参与着秩序的延续。</w:t>
      </w:r>
    </w:p>
    <w:p w14:paraId="5B764472" w14:textId="77777777" w:rsidR="003C1CBF" w:rsidRDefault="003C1CBF" w:rsidP="003C1CBF">
      <w:pPr>
        <w:spacing w:after="120" w:line="360" w:lineRule="auto"/>
        <w:ind w:firstLine="480"/>
      </w:pPr>
      <w:r>
        <w:t>第三是死后祭祀。这一点要到本章第三节才能完整展开，这里先点出结论：商王室的女性去世之后，可以以自己的日名进入先妣序列，拥有相应的祭日与祭祀。在祖先谱系中，她们并非只作为商王的附属而被追念。</w:t>
      </w:r>
    </w:p>
    <w:p w14:paraId="632CA1FA" w14:textId="77777777" w:rsidR="003C1CBF" w:rsidRDefault="003C1CBF" w:rsidP="003C1CBF">
      <w:pPr>
        <w:spacing w:after="120" w:line="360" w:lineRule="auto"/>
        <w:ind w:firstLine="480"/>
      </w:pPr>
      <w:r>
        <w:t>这些作用叠加在一起，赋予王室女性一种特殊的位置。妇好能够出征、主持祭祀、调动资源，是因为她处在王室关系网络的核心层；而她能够长久留在这个王朝的记录与记忆之中，也与王室女性在联姻、世系和祖先祭祀中的重要性密切相关。</w:t>
      </w:r>
    </w:p>
    <w:p w14:paraId="424EE87C" w14:textId="77777777" w:rsidR="003C1CBF" w:rsidRDefault="003C1CBF" w:rsidP="003C1CBF">
      <w:pPr>
        <w:spacing w:after="120" w:line="360" w:lineRule="auto"/>
        <w:ind w:firstLine="480"/>
      </w:pPr>
      <w:r>
        <w:t>这里讨论的始终是王室女性，而且是其中极少数人。卜辞所见的六十余位</w:t>
      </w:r>
      <w:r>
        <w:t>“</w:t>
      </w:r>
      <w:r>
        <w:t>妇</w:t>
      </w:r>
      <w:r>
        <w:t>”</w:t>
      </w:r>
      <w:r>
        <w:t>，多数只留下寥寥数条材料；至于那些住在半地穴房屋里、死后葬在族墓地中的普通女性，她们的生活是什么样子，这些王室记录几乎没有提供答案。</w:t>
      </w:r>
    </w:p>
    <w:p w14:paraId="6839AFC4" w14:textId="77777777" w:rsidR="003C1CBF" w:rsidRDefault="003C1CBF" w:rsidP="003C1CBF">
      <w:pPr>
        <w:spacing w:after="120" w:line="360" w:lineRule="auto"/>
        <w:ind w:firstLine="480"/>
      </w:pPr>
      <w:r>
        <w:t>那么，被这套秩序各安其位的商朝人，日常过着怎样的生活？他们如何起居、穿戴，使用什么器物，又以怎样的眼光看待这个世界？</w:t>
      </w:r>
    </w:p>
    <w:p w14:paraId="72B6A71E" w14:textId="4B7C1FDE" w:rsidR="00551B0E" w:rsidRPr="00551B0E" w:rsidRDefault="00551B0E" w:rsidP="00551B0E">
      <w:pPr>
        <w:spacing w:after="120" w:line="360" w:lineRule="auto"/>
        <w:ind w:firstLine="480"/>
        <w:rPr>
          <w:b/>
          <w:bCs/>
          <w:sz w:val="28"/>
          <w:szCs w:val="28"/>
        </w:rPr>
      </w:pPr>
      <w:r w:rsidRPr="00551B0E">
        <w:rPr>
          <w:rFonts w:hint="eastAsia"/>
          <w:b/>
          <w:bCs/>
          <w:sz w:val="28"/>
          <w:szCs w:val="28"/>
        </w:rPr>
        <w:t>2</w:t>
      </w:r>
      <w:r w:rsidRPr="00551B0E">
        <w:rPr>
          <w:rFonts w:hint="eastAsia"/>
          <w:b/>
          <w:bCs/>
          <w:sz w:val="28"/>
          <w:szCs w:val="28"/>
        </w:rPr>
        <w:t>、</w:t>
      </w:r>
      <w:r w:rsidRPr="00551B0E">
        <w:rPr>
          <w:rFonts w:hint="eastAsia"/>
          <w:b/>
          <w:bCs/>
          <w:sz w:val="28"/>
          <w:szCs w:val="28"/>
        </w:rPr>
        <w:t>大邑商：一座王都的空间秩序</w:t>
      </w:r>
    </w:p>
    <w:p w14:paraId="64361A4A" w14:textId="77777777" w:rsidR="00551B0E" w:rsidRDefault="00551B0E" w:rsidP="00551B0E">
      <w:pPr>
        <w:spacing w:after="120" w:line="360" w:lineRule="auto"/>
        <w:ind w:firstLine="480"/>
      </w:pPr>
      <w:r>
        <w:t>殷墟位于今天河南安阳西北郊，洹河从遗址中穿过。经过近百年的发掘与勘探，晚商都邑的分布范围已被确认在三十平方公里上下</w:t>
      </w:r>
      <w:r>
        <w:rPr>
          <w:rStyle w:val="aa"/>
        </w:rPr>
        <w:footnoteReference w:id="7"/>
      </w:r>
      <w:r>
        <w:t>。它并不是一座被城墙完整圈合的</w:t>
      </w:r>
      <w:r>
        <w:lastRenderedPageBreak/>
        <w:t>城市</w:t>
      </w:r>
      <w:r>
        <w:t>——</w:t>
      </w:r>
      <w:r>
        <w:t>迄今为止，考古工作者尚未在这里发现可以确认属于晚商时期的外郭城墙</w:t>
      </w:r>
      <w:r>
        <w:rPr>
          <w:rStyle w:val="aa"/>
        </w:rPr>
        <w:footnoteReference w:id="8"/>
      </w:r>
      <w:r>
        <w:t>。与之形成对照的是洹河北岸年代更早的洹北商城，那里有明确的城垣。</w:t>
      </w:r>
    </w:p>
    <w:p w14:paraId="0A9B7469" w14:textId="77777777" w:rsidR="00551B0E" w:rsidRDefault="00551B0E" w:rsidP="00551B0E">
      <w:pPr>
        <w:spacing w:after="120" w:line="360" w:lineRule="auto"/>
        <w:ind w:firstLine="480"/>
      </w:pPr>
      <w:r>
        <w:t>这片区域的中心在洹河南岸的小屯。这里分布着成组的大型夯土建筑基址，规模大，排列有序，可划分</w:t>
      </w:r>
      <w:r>
        <w:rPr>
          <w:rFonts w:hint="eastAsia"/>
        </w:rPr>
        <w:t>甲、乙、丙组，共计五十三座</w:t>
      </w:r>
      <w:r>
        <w:rPr>
          <w:rStyle w:val="aa"/>
          <w:rFonts w:hint="eastAsia"/>
        </w:rPr>
        <w:footnoteReference w:id="9"/>
      </w:r>
      <w:r>
        <w:t>。地面建筑早已不存，它们究竟有多高、屋顶什么样式、涂着什么颜色，至今仍在讨论之中；但从基址、柱础及其相互关系仍可判断，这里是商王朝的宫殿宗庙区</w:t>
      </w:r>
      <w:r>
        <w:t>——</w:t>
      </w:r>
      <w:r>
        <w:t>王在此处理事务、举行祭祀，贞人在这里占卜。殷墟出土的大量甲骨，也集中发现于小屯及其附近的窖穴之中。</w:t>
      </w:r>
    </w:p>
    <w:p w14:paraId="08CD865D" w14:textId="77777777" w:rsidR="00551B0E" w:rsidRDefault="00551B0E" w:rsidP="00551B0E">
      <w:pPr>
        <w:spacing w:after="120" w:line="360" w:lineRule="auto"/>
        <w:ind w:firstLine="480"/>
      </w:pPr>
      <w:r>
        <w:t>越过洹河向西北约两公里，是侯家庄西北冈</w:t>
      </w:r>
      <w:r>
        <w:rPr>
          <w:rStyle w:val="aa"/>
        </w:rPr>
        <w:footnoteReference w:id="10"/>
      </w:r>
      <w:r>
        <w:t>。地表之上几乎看不到建筑痕迹，地下埋藏的却是这座都城最重要的部分之一：历代商王及王室高等级成员的大墓，以及数量众多的祭祀坑。宫殿宗庙区与王陵区分处洹河南北，生者活动的中心与祖先安息受祭的空间隔河相望。</w:t>
      </w:r>
    </w:p>
    <w:p w14:paraId="4FA84353" w14:textId="77777777" w:rsidR="00551B0E" w:rsidRDefault="00551B0E" w:rsidP="00551B0E">
      <w:pPr>
        <w:spacing w:after="120" w:line="360" w:lineRule="auto"/>
        <w:ind w:firstLine="480"/>
      </w:pPr>
      <w:r>
        <w:t>以宫殿宗庙区为中心向外，散布着数十处聚落。考古学者通常将其中许多理解为聚族而居的</w:t>
      </w:r>
      <w:r>
        <w:t>“</w:t>
      </w:r>
      <w:r>
        <w:t>族邑</w:t>
      </w:r>
      <w:r>
        <w:t>”</w:t>
      </w:r>
      <w:r>
        <w:t>：居址、水井、窖穴与墓地往往彼此相邻，人们生活在哪里，也就埋葬在哪里。房屋形制的差别很明显</w:t>
      </w:r>
      <w:r>
        <w:t>——</w:t>
      </w:r>
      <w:r>
        <w:t>有的建在夯土台基上，有的采用半地穴式结构，后者在族邑中更为常见。</w:t>
      </w:r>
    </w:p>
    <w:p w14:paraId="052BA112" w14:textId="77777777" w:rsidR="00551B0E" w:rsidRDefault="00551B0E" w:rsidP="00551B0E">
      <w:pPr>
        <w:spacing w:after="120" w:line="360" w:lineRule="auto"/>
        <w:ind w:firstLine="480"/>
      </w:pPr>
      <w:r>
        <w:t>其间还分布着多处专业化手工业作坊。苗圃北地、孝民屯等地发现了大型铸铜遗存，出土陶范数以万计；北辛庄、铁三路等地发现了制骨作坊，废弃骨料的堆积以吨计。</w:t>
      </w:r>
      <w:r>
        <w:rPr>
          <w:rStyle w:val="aa"/>
        </w:rPr>
        <w:footnoteReference w:id="11"/>
      </w:r>
      <w:r>
        <w:t>此外还有制玉、制陶的遗存。作坊常与居址、墓地相邻，说明工匠很可能也以家族为单位长期居住、世代相袭。骨笄这类物品在这里被批量生产，供应着整座都城的日常所需。连接这一切的是道路与沟渠：一些路面上保存着车辙，其宽度可以据以推算当时车的尺寸</w:t>
      </w:r>
      <w:r>
        <w:rPr>
          <w:rStyle w:val="aa"/>
        </w:rPr>
        <w:footnoteReference w:id="12"/>
      </w:r>
      <w:r>
        <w:t>。</w:t>
      </w:r>
    </w:p>
    <w:p w14:paraId="75CEE1D0" w14:textId="77777777" w:rsidR="00551B0E" w:rsidRDefault="00551B0E" w:rsidP="00551B0E">
      <w:pPr>
        <w:spacing w:after="120" w:line="360" w:lineRule="auto"/>
        <w:ind w:firstLine="480"/>
      </w:pPr>
      <w:r>
        <w:t>把这些放在同一张分布图上，殷墟的基本格局便清晰起来：宫殿宗庙区居中，王陵区隔河相望，族邑与作坊分布在更广阔的区域，道路与水系把它们连缀成网。这张</w:t>
      </w:r>
      <w:r>
        <w:lastRenderedPageBreak/>
        <w:t>图不只是地理，它同时是一份社会关系的记录</w:t>
      </w:r>
      <w:r>
        <w:t>——</w:t>
      </w:r>
      <w:r>
        <w:t>谁住在夯土台基上，谁住在半地穴里；谁埋进王陵，谁埋在族墓地边缘；谁在作坊里锯了一辈子骨头，谁佩戴着锯出来的骨笄。</w:t>
      </w:r>
    </w:p>
    <w:p w14:paraId="17291AFC" w14:textId="79F07DDE" w:rsidR="00CD7C36" w:rsidRPr="00BE1848" w:rsidRDefault="00551B0E" w:rsidP="00CD7C36">
      <w:pPr>
        <w:spacing w:after="120" w:line="360" w:lineRule="auto"/>
        <w:ind w:firstLine="48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 w:rsidR="00CD7C36" w:rsidRPr="00BE1848">
        <w:rPr>
          <w:rFonts w:hint="eastAsia"/>
          <w:b/>
          <w:bCs/>
          <w:sz w:val="28"/>
          <w:szCs w:val="28"/>
        </w:rPr>
        <w:t>、</w:t>
      </w:r>
      <w:r w:rsidR="00CD7C36">
        <w:rPr>
          <w:rFonts w:hint="eastAsia"/>
          <w:b/>
          <w:bCs/>
          <w:sz w:val="28"/>
          <w:szCs w:val="28"/>
        </w:rPr>
        <w:t>日常生活</w:t>
      </w:r>
    </w:p>
    <w:p w14:paraId="79E82780" w14:textId="69786699" w:rsidR="00CD7C36" w:rsidRDefault="00CD7C36" w:rsidP="00CD7C36">
      <w:pPr>
        <w:spacing w:after="120" w:line="360" w:lineRule="auto"/>
        <w:ind w:firstLine="480"/>
      </w:pPr>
      <w:r>
        <w:rPr>
          <w:rFonts w:hint="eastAsia"/>
        </w:rPr>
        <w:t>商朝人最核心的居住概念称之为“邑”。</w:t>
      </w:r>
    </w:p>
    <w:p w14:paraId="140C1B71" w14:textId="75EE8B47" w:rsidR="00CD7C36" w:rsidRDefault="00CD7C36" w:rsidP="00CD7C36">
      <w:pPr>
        <w:spacing w:after="120" w:line="360" w:lineRule="auto"/>
        <w:ind w:firstLine="480"/>
      </w:pPr>
      <w:r>
        <w:rPr>
          <w:rFonts w:hint="eastAsia"/>
        </w:rPr>
        <w:t>邑，类似后世的“村落”，但本质上仍然以“族”单元，因而也常常被学术界称为“族邑”。</w:t>
      </w:r>
    </w:p>
    <w:p w14:paraId="13F76503" w14:textId="1D99C391" w:rsidR="001F7BF3" w:rsidRDefault="00CD7C36" w:rsidP="00CD7C36">
      <w:pPr>
        <w:spacing w:after="120" w:line="360" w:lineRule="auto"/>
        <w:ind w:firstLine="480"/>
      </w:pPr>
      <w:r>
        <w:rPr>
          <w:rFonts w:hint="eastAsia"/>
        </w:rPr>
        <w:t>族邑的房屋以地面建筑为主。</w:t>
      </w:r>
      <w:r w:rsidR="007F48AD">
        <w:t>房屋附近散布着窖穴、水井与灰坑</w:t>
      </w:r>
      <w:r w:rsidR="007F48AD">
        <w:t>——</w:t>
      </w:r>
      <w:r w:rsidR="007F48AD">
        <w:t>窖穴储粮，井供日常用水；</w:t>
      </w:r>
      <w:r>
        <w:rPr>
          <w:rFonts w:hint="eastAsia"/>
        </w:rPr>
        <w:t>邑的附近还散布着“族墓的”</w:t>
      </w:r>
      <w:r w:rsidR="007F48AD">
        <w:rPr>
          <w:rStyle w:val="aa"/>
        </w:rPr>
        <w:footnoteReference w:id="13"/>
      </w:r>
      <w:r w:rsidR="007F48AD">
        <w:t>。</w:t>
      </w:r>
    </w:p>
    <w:p w14:paraId="14EAE7C1" w14:textId="5C5DC882" w:rsidR="001F7BF3" w:rsidRDefault="007F48AD">
      <w:pPr>
        <w:spacing w:after="120" w:line="360" w:lineRule="auto"/>
        <w:ind w:firstLine="480"/>
      </w:pPr>
      <w:r>
        <w:t>绝大多数人</w:t>
      </w:r>
      <w:r w:rsidR="00CD7C36">
        <w:rPr>
          <w:rFonts w:hint="eastAsia"/>
        </w:rPr>
        <w:t>商朝人</w:t>
      </w:r>
      <w:r>
        <w:t>，正是在这样的环境中起居、劳作，养育后代。</w:t>
      </w:r>
    </w:p>
    <w:p w14:paraId="07792338" w14:textId="219C602F" w:rsidR="00867033" w:rsidRDefault="00867033">
      <w:pPr>
        <w:spacing w:after="120" w:line="360" w:lineRule="auto"/>
        <w:ind w:firstLine="480"/>
        <w:rPr>
          <w:rFonts w:hint="eastAsia"/>
        </w:rPr>
      </w:pPr>
      <w:r>
        <w:rPr>
          <w:rFonts w:hint="eastAsia"/>
        </w:rPr>
        <w:t>妇好墓发现的玉石人物雕像，为研究商朝人的起居、衣冠、发式和人物社会等级提供了形象的资料。</w:t>
      </w:r>
    </w:p>
    <w:p w14:paraId="3C90E888" w14:textId="2018719A" w:rsidR="00CD7C36" w:rsidRPr="00CD7C36" w:rsidRDefault="00CD7C36">
      <w:pPr>
        <w:spacing w:after="120" w:line="360" w:lineRule="auto"/>
        <w:ind w:firstLine="480"/>
        <w:rPr>
          <w:b/>
          <w:bCs/>
        </w:rPr>
      </w:pPr>
      <w:r w:rsidRPr="00CD7C36">
        <w:rPr>
          <w:rFonts w:hint="eastAsia"/>
          <w:b/>
          <w:bCs/>
        </w:rPr>
        <w:t>（１）起居</w:t>
      </w:r>
    </w:p>
    <w:p w14:paraId="56606C98" w14:textId="199931BB" w:rsidR="0030681D" w:rsidRDefault="0030681D">
      <w:pPr>
        <w:spacing w:after="120" w:line="360" w:lineRule="auto"/>
        <w:ind w:firstLine="480"/>
      </w:pPr>
      <w:r>
        <w:rPr>
          <w:rFonts w:hint="eastAsia"/>
        </w:rPr>
        <w:t>四合院，是商王朝最普遍的居住形式。贵族的建筑，面积可达上万平方米，甚至可以是多重院落。</w:t>
      </w:r>
    </w:p>
    <w:p w14:paraId="58F6331B" w14:textId="5932DDB9" w:rsidR="001F7BF3" w:rsidRDefault="007F48AD">
      <w:pPr>
        <w:spacing w:after="120" w:line="360" w:lineRule="auto"/>
        <w:ind w:firstLine="480"/>
      </w:pPr>
      <w:r>
        <w:t>高足桌椅</w:t>
      </w:r>
      <w:r w:rsidR="0030681D">
        <w:rPr>
          <w:rFonts w:hint="eastAsia"/>
        </w:rPr>
        <w:t>尚未出现的时代，</w:t>
      </w:r>
      <w:r w:rsidR="00697F02">
        <w:rPr>
          <w:rFonts w:hint="eastAsia"/>
        </w:rPr>
        <w:t>人们</w:t>
      </w:r>
      <w:r>
        <w:t>的室内活动都贴近地面展开</w:t>
      </w:r>
      <w:r>
        <w:t>——</w:t>
      </w:r>
      <w:r>
        <w:t>铺席而坐，席地而卧。殷墟的一些墓葬与遗迹中保存着席子的印痕，编织的纹理至今可辨</w:t>
      </w:r>
      <w:r>
        <w:rPr>
          <w:rStyle w:val="aa"/>
        </w:rPr>
        <w:footnoteReference w:id="14"/>
      </w:r>
      <w:r>
        <w:t>。这种以席地起居为主的方式，此后在中国延续了很长时间。</w:t>
      </w:r>
    </w:p>
    <w:p w14:paraId="7813653A" w14:textId="60AFFF9F" w:rsidR="001F7BF3" w:rsidRDefault="007F48AD">
      <w:pPr>
        <w:spacing w:after="120" w:line="360" w:lineRule="auto"/>
        <w:ind w:firstLine="480"/>
      </w:pPr>
      <w:r>
        <w:t>在这样的空间里，一个人怎样安放自己的身体，就成了礼仪的一部分。</w:t>
      </w:r>
      <w:r w:rsidR="00697F02">
        <w:rPr>
          <w:rFonts w:hint="eastAsia"/>
        </w:rPr>
        <w:t>大家双</w:t>
      </w:r>
      <w:r>
        <w:t>膝着地，臀部落在足跟附近，上身端直，双手置于身前，发式、衣缘与腰带都被细致地表现出来。研究者通常把这种姿态概称为跪坐，也就是文献中的</w:t>
      </w:r>
      <w:r>
        <w:t>“</w:t>
      </w:r>
      <w:r>
        <w:t>跽</w:t>
      </w:r>
      <w:r w:rsidR="00697F02">
        <w:rPr>
          <w:rFonts w:hint="eastAsia"/>
        </w:rPr>
        <w:t>坐</w:t>
      </w:r>
      <w:r>
        <w:t>”</w:t>
      </w:r>
      <w:r w:rsidR="00697F02">
        <w:rPr>
          <w:rFonts w:hint="eastAsia"/>
        </w:rPr>
        <w:t>。</w:t>
      </w:r>
    </w:p>
    <w:p w14:paraId="1B1F5AC8" w14:textId="77777777" w:rsidR="001F7BF3" w:rsidRDefault="007F48AD">
      <w:pPr>
        <w:spacing w:after="120" w:line="360" w:lineRule="auto"/>
        <w:ind w:firstLine="480"/>
      </w:pPr>
      <w:r>
        <w:t>类似的端坐姿态，反复出现在殷墟出土的玉人、石人与青铜人像上。这种一致性说明，端正跪坐不是某一件玉雕的偶然造型，而很可能是正式场合中受到重视的一种仪态。</w:t>
      </w:r>
    </w:p>
    <w:p w14:paraId="28495927" w14:textId="092A3B50" w:rsidR="00697F02" w:rsidRDefault="00697F02" w:rsidP="00697F02">
      <w:pPr>
        <w:spacing w:after="120" w:line="360" w:lineRule="auto"/>
      </w:pPr>
      <w:r>
        <w:rPr>
          <w:noProof/>
        </w:rPr>
        <w:lastRenderedPageBreak/>
        <w:drawing>
          <wp:inline distT="0" distB="0" distL="0" distR="0" wp14:anchorId="34321AF8" wp14:editId="3A125AAF">
            <wp:extent cx="5731510" cy="2865755"/>
            <wp:effectExtent l="0" t="0" r="2540" b="0"/>
            <wp:docPr id="1581361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6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61D" w14:textId="77777777" w:rsidR="001F7BF3" w:rsidRDefault="007F48AD">
      <w:pPr>
        <w:spacing w:after="120" w:line="360" w:lineRule="auto"/>
        <w:ind w:firstLine="480"/>
      </w:pPr>
      <w:r>
        <w:t>人像所表现的姿态并不只有端坐。有的双手交叠于身前，有的伏跪在地，也有人双臂反缚于身后，分别指向礼仪、侍奉、屈服或受控等不同处境。在一个人们共处一室、席地相对的社会里，身体的姿态就是最直接的社交语言：谁可以端坐，谁必须俯伏，谁的身体被束缚，都不是随意的安排。</w:t>
      </w:r>
    </w:p>
    <w:p w14:paraId="039415C0" w14:textId="77777777" w:rsidR="00697F02" w:rsidRDefault="007F48AD">
      <w:pPr>
        <w:spacing w:after="120" w:line="360" w:lineRule="auto"/>
        <w:ind w:firstLine="480"/>
      </w:pPr>
      <w:r>
        <w:t>需要留意的是，这些人像大多出自高等级墓葬，表现的是正式场合中的理想仪态，不能等同于普通居民劳作、休息时的姿势。</w:t>
      </w:r>
    </w:p>
    <w:p w14:paraId="4B8906DF" w14:textId="6A316619" w:rsidR="00697F02" w:rsidRPr="00697F02" w:rsidRDefault="00697F02">
      <w:pPr>
        <w:spacing w:after="120" w:line="360" w:lineRule="auto"/>
        <w:ind w:firstLine="480"/>
        <w:rPr>
          <w:b/>
          <w:bCs/>
        </w:rPr>
      </w:pPr>
      <w:r w:rsidRPr="00697F02">
        <w:rPr>
          <w:rFonts w:hint="eastAsia"/>
          <w:b/>
          <w:bCs/>
        </w:rPr>
        <w:t>（２）衣冠</w:t>
      </w:r>
    </w:p>
    <w:p w14:paraId="4DB5E326" w14:textId="77777777" w:rsidR="001F7BF3" w:rsidRDefault="007F48AD">
      <w:pPr>
        <w:spacing w:after="120" w:line="360" w:lineRule="auto"/>
        <w:ind w:firstLine="480"/>
      </w:pPr>
      <w:r>
        <w:t>要了解商朝人怎样穿戴，最好的起点不是玉，而是骨。</w:t>
      </w:r>
    </w:p>
    <w:p w14:paraId="55D80C89" w14:textId="49A0EA4E" w:rsidR="001F7BF3" w:rsidRDefault="007F48AD">
      <w:pPr>
        <w:spacing w:after="120" w:line="360" w:lineRule="auto"/>
        <w:ind w:firstLine="480"/>
      </w:pPr>
      <w:r>
        <w:t>殷墟</w:t>
      </w:r>
      <w:r w:rsidR="00697F02">
        <w:rPr>
          <w:rFonts w:hint="eastAsia"/>
        </w:rPr>
        <w:t>发现多处制骨作坊。</w:t>
      </w:r>
      <w:r>
        <w:t>制骨作坊中发现大量成品与半成品</w:t>
      </w:r>
      <w:r>
        <w:rPr>
          <w:rStyle w:val="aa"/>
        </w:rPr>
        <w:footnoteReference w:id="15"/>
      </w:r>
      <w:r>
        <w:t>。笄不仅见于高等级墓葬，也出现在随葬品很少的小墓中；人像上的发式同样印证了这一点</w:t>
      </w:r>
      <w:r>
        <w:t>——</w:t>
      </w:r>
      <w:r>
        <w:t>束发、编发、戴冠的形象远比披发常见。束发插笄，是商朝人相当普遍的习惯。</w:t>
      </w:r>
    </w:p>
    <w:p w14:paraId="5C65B48A" w14:textId="77777777" w:rsidR="001F7BF3" w:rsidRDefault="007F48AD">
      <w:pPr>
        <w:spacing w:after="120" w:line="360" w:lineRule="auto"/>
        <w:ind w:firstLine="480"/>
      </w:pPr>
      <w:r>
        <w:t>然而同样是笄，材质、数量与装饰可以截然不同。普通墓葬</w:t>
      </w:r>
      <w:r>
        <w:rPr>
          <w:rFonts w:hint="eastAsia"/>
        </w:rPr>
        <w:t>最多出土</w:t>
      </w:r>
      <w:r>
        <w:t>一两支骨笄；高等级墓葬里则有玉笄、象牙笄，数量成百，笄头还雕出鸟形或兽面</w:t>
      </w:r>
      <w:r>
        <w:rPr>
          <w:rStyle w:val="aa"/>
        </w:rPr>
        <w:footnoteReference w:id="16"/>
      </w:r>
      <w:r>
        <w:t>。笄的使用范围相当广泛，而材质、数量与装饰的差别，又使它成为观察商代身份差异的一种重要器物。</w:t>
      </w:r>
    </w:p>
    <w:p w14:paraId="44CC0AFE" w14:textId="77777777" w:rsidR="001F7BF3" w:rsidRDefault="007F48AD">
      <w:pPr>
        <w:spacing w:after="120" w:line="360" w:lineRule="auto"/>
        <w:ind w:firstLine="480"/>
      </w:pPr>
      <w:r>
        <w:lastRenderedPageBreak/>
        <w:t>衣物本身更难保存，但生产与使用的线索并未断绝。居址中出土的陶纺轮和骨针，表明纺纱、缝纫已经进入日常生活；更直接的证据来自青铜器</w:t>
      </w:r>
      <w:r>
        <w:t>——</w:t>
      </w:r>
      <w:r>
        <w:t>一些器物的锈蚀层里粘附着织物残痕，部分经纬结构因铜锈矿化而侥幸留存</w:t>
      </w:r>
      <w:r>
        <w:rPr>
          <w:rStyle w:val="aa"/>
        </w:rPr>
        <w:footnoteReference w:id="17"/>
      </w:r>
      <w:r>
        <w:t>。据此可知，晚商已经能够生产麻织物与丝织物，而不同人群能够取得的织物种类与品质，很可能也存在差异。</w:t>
      </w:r>
    </w:p>
    <w:p w14:paraId="62CE8B96" w14:textId="77777777" w:rsidR="001F7BF3" w:rsidRDefault="007F48AD">
      <w:pPr>
        <w:spacing w:after="120" w:line="360" w:lineRule="auto"/>
        <w:ind w:firstLine="480"/>
      </w:pPr>
      <w:r>
        <w:t>人像为服装复原提供了另一类线索：衣着多有清晰的领部、衣缘与束腰结构，衣缘常带装饰，腰间还可见下垂的片状构件。不过雕刻所表现的是经过简化的外观，具体裁剪方式仍有不同解释。</w:t>
      </w:r>
    </w:p>
    <w:p w14:paraId="28CDE71D" w14:textId="77777777" w:rsidR="001F7BF3" w:rsidRDefault="007F48AD">
      <w:pPr>
        <w:spacing w:after="120" w:line="360" w:lineRule="auto"/>
        <w:ind w:firstLine="480"/>
      </w:pPr>
      <w:r>
        <w:t>真正把人区分开来的，仍是材料。佩饰可以由骨、蚌壳制成，也可以使用绿松石、玉，或者来自远方水域的海贝。玉料与海贝都需要经过长距离转运才能抵达安阳，一个人身上佩戴的东西，因而在一定程度上标示着他能够接近怎样的资源。第二章清点过的那批玉器与佩饰，正处在这一物质等级的顶端。</w:t>
      </w:r>
    </w:p>
    <w:p w14:paraId="7E281368" w14:textId="77777777" w:rsidR="001F7BF3" w:rsidRDefault="007F48AD">
      <w:pPr>
        <w:spacing w:after="120" w:line="360" w:lineRule="auto"/>
        <w:ind w:firstLine="480"/>
      </w:pPr>
      <w:r>
        <w:t>其中还有一些器物带有明显早于晚商的文化因素，可能经历过长期保存、辗转流传或重新改制</w:t>
      </w:r>
      <w:r>
        <w:rPr>
          <w:rStyle w:val="aa"/>
        </w:rPr>
        <w:footnoteReference w:id="18"/>
      </w:r>
      <w:r>
        <w:t>。商人是否像后世收藏者那样清楚意识到它们年代久远，今天已难以确定；但这些旧玉被保留下来并重新纳入王室的器物体系，至少说明一件玉器的价值，并不完全取决于它是否新近制成。</w:t>
      </w:r>
    </w:p>
    <w:p w14:paraId="49822CCC" w14:textId="45CFBFAA" w:rsidR="00697F02" w:rsidRPr="00697F02" w:rsidRDefault="00697F02">
      <w:pPr>
        <w:spacing w:after="120" w:line="360" w:lineRule="auto"/>
        <w:ind w:firstLine="480"/>
        <w:rPr>
          <w:b/>
          <w:bCs/>
        </w:rPr>
      </w:pPr>
      <w:r w:rsidRPr="00697F02">
        <w:rPr>
          <w:rFonts w:hint="eastAsia"/>
          <w:b/>
          <w:bCs/>
        </w:rPr>
        <w:t>（３）饮食</w:t>
      </w:r>
    </w:p>
    <w:p w14:paraId="010E79DF" w14:textId="77777777" w:rsidR="001F7BF3" w:rsidRDefault="007F48AD">
      <w:pPr>
        <w:spacing w:after="120" w:line="360" w:lineRule="auto"/>
        <w:ind w:firstLine="480"/>
      </w:pPr>
      <w:r>
        <w:t>再把视线移向灶边与席间，看商朝人吃什么，又用什么承载这些食物。</w:t>
      </w:r>
    </w:p>
    <w:p w14:paraId="23660361" w14:textId="77777777" w:rsidR="001F7BF3" w:rsidRDefault="007F48AD">
      <w:pPr>
        <w:spacing w:after="120" w:line="360" w:lineRule="auto"/>
        <w:ind w:firstLine="480"/>
      </w:pPr>
      <w:r>
        <w:t>植物遗存表明，粟、黍是晚商最主要的粮食作物，此外也种植麦与稻；甲骨文中反复出现关于</w:t>
      </w:r>
      <w:r>
        <w:t>“</w:t>
      </w:r>
      <w:r>
        <w:t>受年</w:t>
      </w:r>
      <w:r>
        <w:t>”</w:t>
      </w:r>
      <w:r>
        <w:t>的占卜，商王关心的正是收成能否到来</w:t>
      </w:r>
      <w:r>
        <w:rPr>
          <w:rStyle w:val="aa"/>
        </w:rPr>
        <w:footnoteReference w:id="19"/>
      </w:r>
      <w:r>
        <w:t>。遗址出土的动物骨骼包括猪、狗、牛、羊、鹿与鱼类，但它们进入遗址的方式并不相同</w:t>
      </w:r>
      <w:r>
        <w:t>——</w:t>
      </w:r>
      <w:r>
        <w:t>有的用于食用，有的与祭祀或制骨生产有关，因此不能仅凭骨骼种类还原出一张统一的商代食谱。</w:t>
      </w:r>
    </w:p>
    <w:p w14:paraId="1B9C6FE4" w14:textId="77777777" w:rsidR="001F7BF3" w:rsidRDefault="007F48AD">
      <w:pPr>
        <w:spacing w:after="120" w:line="360" w:lineRule="auto"/>
        <w:ind w:firstLine="480"/>
      </w:pPr>
      <w:r>
        <w:t>承担日常炊煮与盛贮的是陶器。殷墟居址出土的陶器组合相当稳定：鬲用来炊煮，甗用来蒸食，簋用来盛食，豆用来进食，此外还有罐、盆一类盛贮之器</w:t>
      </w:r>
      <w:r>
        <w:rPr>
          <w:rStyle w:val="aa"/>
        </w:rPr>
        <w:footnoteReference w:id="20"/>
      </w:r>
      <w:r>
        <w:t>。鬲是其中最具代表性的一件</w:t>
      </w:r>
      <w:r>
        <w:t>——</w:t>
      </w:r>
      <w:r>
        <w:t>三条中空的袋状足既扩大了受热面积，又能直接架在火上，是</w:t>
      </w:r>
      <w:r>
        <w:lastRenderedPageBreak/>
        <w:t>一件为柴火而设计的炊具。对于绝大多数普通人而言，日常使用的饮食器具主要就是这些；普通小型墓葬中的随葬品，也常常不过一两件陶器。</w:t>
      </w:r>
    </w:p>
    <w:p w14:paraId="5B7D4007" w14:textId="77777777" w:rsidR="001F7BF3" w:rsidRDefault="007F48AD">
      <w:pPr>
        <w:spacing w:after="120" w:line="360" w:lineRule="auto"/>
        <w:ind w:firstLine="480"/>
      </w:pPr>
      <w:r>
        <w:t>青铜礼器则属于另一种物质世界。鼎、甗、簋、觚、爵、斝、尊、卣、罍、盘、盉等器类，覆盖了炊煮、盛食、盛酒、饮酒与盥洗各个环节。它们与陶制炊食器之间存在形制上的联系，功能却已不同：青铜礼器主要服务于宴飨、祭祀等郑重场合，而不是普通家庭的一日三餐。酒器在其中所占的比例格外高，这与商人在祭祀中大量用酒有关；卜辞里也常见</w:t>
      </w:r>
      <w:r>
        <w:t>“</w:t>
      </w:r>
      <w:r>
        <w:t>鬯</w:t>
      </w:r>
      <w:r>
        <w:t>”</w:t>
      </w:r>
      <w:r>
        <w:t>这类香酒</w:t>
      </w:r>
      <w:r>
        <w:rPr>
          <w:rStyle w:val="aa"/>
        </w:rPr>
        <w:footnoteReference w:id="21"/>
      </w:r>
      <w:r>
        <w:t>。</w:t>
      </w:r>
    </w:p>
    <w:p w14:paraId="6F0E2598" w14:textId="77777777" w:rsidR="001F7BF3" w:rsidRDefault="007F48AD">
      <w:pPr>
        <w:spacing w:after="120" w:line="360" w:lineRule="auto"/>
        <w:ind w:firstLine="480"/>
      </w:pPr>
      <w:r>
        <w:t>日常饮食也会使用匕一类的挹取工具；而在仪式场合，器物如何排列、由谁执器、何时取用，本身就是仪式的一部分。饮食因此不只满足身体的需要，也成为确认人与祖先、人与王室、人与人之间关系的方式。</w:t>
      </w:r>
    </w:p>
    <w:p w14:paraId="0CC520AC" w14:textId="77777777" w:rsidR="001F7BF3" w:rsidRDefault="007F48AD">
      <w:pPr>
        <w:spacing w:after="120" w:line="360" w:lineRule="auto"/>
        <w:ind w:firstLine="480"/>
      </w:pPr>
      <w:r>
        <w:t>铸造一件青铜礼器，需要矿料输入、合金配制、制范、浇铸与修整，背后是上一节所说的那整套远距离资源与专业生产体系；陶器的原料易得，成本低得多，也更广泛地进入普通家庭</w:t>
      </w:r>
      <w:r>
        <w:t>——</w:t>
      </w:r>
      <w:r>
        <w:t>尽管陶器同样可能出自专业作坊，并非家家自烧。陶与铜的差别，因此不只是材质的差别。器物的材料、数量与制作成本，使社会结构变得可以触摸，也可以看见。</w:t>
      </w:r>
    </w:p>
    <w:p w14:paraId="1513BA1B" w14:textId="6E8ABBA4" w:rsidR="00FA0418" w:rsidRPr="0058598D" w:rsidRDefault="00FA0418" w:rsidP="00FA0418">
      <w:pPr>
        <w:spacing w:after="120" w:line="360" w:lineRule="auto"/>
        <w:ind w:firstLine="48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58598D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经济</w:t>
      </w:r>
      <w:r>
        <w:rPr>
          <w:rFonts w:hint="eastAsia"/>
          <w:b/>
          <w:bCs/>
          <w:sz w:val="28"/>
          <w:szCs w:val="28"/>
        </w:rPr>
        <w:t>形态</w:t>
      </w:r>
    </w:p>
    <w:p w14:paraId="30D7509C" w14:textId="77777777" w:rsidR="00FA0418" w:rsidRDefault="00FA0418" w:rsidP="00FA0418">
      <w:pPr>
        <w:spacing w:after="120" w:line="360" w:lineRule="auto"/>
        <w:ind w:firstLine="480"/>
      </w:pPr>
      <w:r>
        <w:rPr>
          <w:rFonts w:hint="eastAsia"/>
        </w:rPr>
        <w:t>作为大国，商王朝的社会运转需要大量资源。</w:t>
      </w:r>
    </w:p>
    <w:p w14:paraId="4F3C505B" w14:textId="77777777" w:rsidR="00FA0418" w:rsidRDefault="00FA0418" w:rsidP="00FA0418">
      <w:pPr>
        <w:spacing w:after="120" w:line="360" w:lineRule="auto"/>
        <w:ind w:firstLine="480"/>
      </w:pPr>
      <w:r>
        <w:rPr>
          <w:rFonts w:hint="eastAsia"/>
        </w:rPr>
        <w:t>占卜用的甲骨，本身便是珍稀的资源。一些甲骨记录甲骨的来源与数量，提供着类似</w:t>
      </w:r>
      <w:r>
        <w:t>入库登记</w:t>
      </w:r>
      <w:r>
        <w:rPr>
          <w:rFonts w:hint="eastAsia"/>
        </w:rPr>
        <w:t>的记录</w:t>
      </w:r>
      <w:r>
        <w:rPr>
          <w:rStyle w:val="aa"/>
        </w:rPr>
        <w:footnoteReference w:id="22"/>
      </w:r>
      <w:r>
        <w:t>。占卜所用的大型龟甲并非都产自安阳一带，其中相当一部分需要经过较远距离的获取与转运</w:t>
      </w:r>
      <w:r>
        <w:rPr>
          <w:rStyle w:val="aa"/>
        </w:rPr>
        <w:footnoteReference w:id="23"/>
      </w:r>
      <w:r>
        <w:t>。换言之，商王向祖先提问所使用的材料，本身就来自这套物资流动。</w:t>
      </w:r>
    </w:p>
    <w:p w14:paraId="57E38B2C" w14:textId="77777777" w:rsidR="00FA0418" w:rsidRDefault="00FA0418" w:rsidP="00FA0418">
      <w:pPr>
        <w:spacing w:after="120" w:line="360" w:lineRule="auto"/>
        <w:ind w:firstLine="480"/>
      </w:pPr>
      <w:r>
        <w:t>汇聚到大邑商的还有海贝、玉料，以及铸造青铜所需的铜、锡、铅。海贝来自远离安阳的水域；玉料与金属矿料的具体来源仍在讨论，不同器物也未必共用同一条输</w:t>
      </w:r>
      <w:r>
        <w:lastRenderedPageBreak/>
        <w:t>入路线</w:t>
      </w:r>
      <w:r>
        <w:rPr>
          <w:rStyle w:val="aa"/>
        </w:rPr>
        <w:footnoteReference w:id="24"/>
      </w:r>
      <w:r>
        <w:t>。但可以确定的是，安阳附近并不出产这些矿藏，它们必须从相当远的地方运来。</w:t>
      </w:r>
    </w:p>
    <w:p w14:paraId="4F5F0833" w14:textId="77777777" w:rsidR="00FA0418" w:rsidRDefault="00FA0418" w:rsidP="00FA0418">
      <w:pPr>
        <w:spacing w:after="120" w:line="360" w:lineRule="auto"/>
        <w:ind w:firstLine="480"/>
      </w:pPr>
      <w:r>
        <w:t>原料进入王都后被送往作坊。前面提到的那些陶范与骨料堆积，正是这一环节留下的痕迹</w:t>
      </w:r>
      <w:r>
        <w:t>——</w:t>
      </w:r>
      <w:r>
        <w:t>工匠把金属、骨料、玉石加工成礼器、兵器、工具与佩饰。这些制成品有的进入祭祀，有的用于战争和日常生活，有的作为赏赐流向王室成员与臣属，也有的最终被选入墓葬。</w:t>
      </w:r>
    </w:p>
    <w:p w14:paraId="0BCA77FA" w14:textId="77777777" w:rsidR="00FA0418" w:rsidRDefault="00FA0418" w:rsidP="00FA0418">
      <w:pPr>
        <w:spacing w:after="120" w:line="360" w:lineRule="auto"/>
        <w:ind w:firstLine="480"/>
      </w:pPr>
      <w:r>
        <w:t>于是一种反复发生的流动显现出来：人员与原料从不同地域汇入王都，在王室控制或影响下被重新分配和加工，又通过祭祀、赏赐、军事行动与丧葬被赋予新的意义。祭祀确认商王与祖先的关系，赏赐维系商王与亲属、臣属的关系，战争则不断检验并重组王朝与外部人群的关系。它们不是彼此孤立的活动，而是王权运转的不同环节。</w:t>
      </w:r>
    </w:p>
    <w:p w14:paraId="7169776D" w14:textId="77777777" w:rsidR="00FA0418" w:rsidRDefault="00FA0418" w:rsidP="00FA0418">
      <w:pPr>
        <w:spacing w:after="120" w:line="360" w:lineRule="auto"/>
        <w:ind w:firstLine="480"/>
      </w:pPr>
      <w:r>
        <w:rPr>
          <w:rFonts w:hint="eastAsia"/>
        </w:rPr>
        <w:t>妇好墓的随葬品，既体现资源的运转，也体现资源的利用。</w:t>
      </w:r>
    </w:p>
    <w:p w14:paraId="761786FB" w14:textId="77777777" w:rsidR="00FA0418" w:rsidRDefault="00FA0418" w:rsidP="00FA0418">
      <w:pPr>
        <w:spacing w:after="120" w:line="360" w:lineRule="auto"/>
        <w:ind w:firstLine="480"/>
      </w:pPr>
      <w:r>
        <w:rPr>
          <w:rFonts w:hint="eastAsia"/>
        </w:rPr>
        <w:t>以青铜器为例，铜料从外地运至大邑商，铸造出各种各样的铜器。</w:t>
      </w:r>
    </w:p>
    <w:p w14:paraId="7FA24B15" w14:textId="77777777" w:rsidR="00FA0418" w:rsidRDefault="00FA0418" w:rsidP="00FA0418">
      <w:pPr>
        <w:spacing w:after="120" w:line="360" w:lineRule="auto"/>
        <w:ind w:firstLine="480"/>
      </w:pPr>
      <w:r>
        <w:t>不过，墓中物品不能简单等同于妇好生前可以自由支配的私产：其中可能包括她生前使用或掌握的器物、来自商王与王室的赏赐，也包含丧葬过程中为表达身份而特别配置的部分。因此真正值得问的，从来不是妇好有多富有，而是：为什么如此大量、如此多样的资源，会在她这里集中起来？</w:t>
      </w:r>
    </w:p>
    <w:p w14:paraId="1027673B" w14:textId="77777777" w:rsidR="00FA0418" w:rsidRDefault="00FA0418" w:rsidP="00FA0418">
      <w:pPr>
        <w:spacing w:after="120" w:line="360" w:lineRule="auto"/>
        <w:ind w:firstLine="480"/>
      </w:pPr>
      <w:r>
        <w:rPr>
          <w:rFonts w:hint="eastAsia"/>
        </w:rPr>
        <w:t>当然，商王朝最基本的经济形态仍然是农业。</w:t>
      </w:r>
    </w:p>
    <w:p w14:paraId="52B00CFD" w14:textId="77777777" w:rsidR="00FA0418" w:rsidRDefault="00FA0418" w:rsidP="00FA0418">
      <w:pPr>
        <w:spacing w:after="120" w:line="360" w:lineRule="auto"/>
        <w:ind w:firstLine="480"/>
      </w:pPr>
      <w:r>
        <w:rPr>
          <w:rFonts w:hint="eastAsia"/>
        </w:rPr>
        <w:t>商王朝的农业以粟的种植为主。甲骨文中的谷物文字，考古地层中浮选出来的粟的实物，以及商人骨骼中的</w:t>
      </w:r>
      <w:r>
        <w:rPr>
          <w:rFonts w:hint="eastAsia"/>
        </w:rPr>
        <w:t>C13</w:t>
      </w:r>
      <w:r>
        <w:rPr>
          <w:rFonts w:hint="eastAsia"/>
        </w:rPr>
        <w:t>水平，无不证明：粟才是他们的主粮。妇好墓中出土的大量酒器，则从另一面见证了商朝农业生产的发达。</w:t>
      </w:r>
    </w:p>
    <w:p w14:paraId="46EF157C" w14:textId="77777777" w:rsidR="00FA0418" w:rsidRDefault="00FA0418" w:rsidP="00FA0418">
      <w:pPr>
        <w:spacing w:after="120" w:line="360" w:lineRule="auto"/>
        <w:ind w:firstLine="480"/>
      </w:pPr>
      <w:r>
        <w:rPr>
          <w:rFonts w:hint="eastAsia"/>
        </w:rPr>
        <w:t>农业生产之外的辅助经济，还有畜牧业。</w:t>
      </w:r>
    </w:p>
    <w:p w14:paraId="6AA931D4" w14:textId="45999BAF" w:rsidR="004F6429" w:rsidRPr="00FA0418" w:rsidRDefault="00FA0418" w:rsidP="004F6429">
      <w:pPr>
        <w:spacing w:after="120" w:line="360" w:lineRule="auto"/>
        <w:ind w:firstLine="480"/>
        <w:rPr>
          <w:rFonts w:hint="eastAsia"/>
          <w:b/>
          <w:bCs/>
          <w:sz w:val="28"/>
          <w:szCs w:val="28"/>
        </w:rPr>
      </w:pPr>
      <w:r w:rsidRPr="00FA0418">
        <w:rPr>
          <w:rFonts w:hint="eastAsia"/>
          <w:b/>
          <w:bCs/>
          <w:sz w:val="28"/>
          <w:szCs w:val="28"/>
        </w:rPr>
        <w:t>5</w:t>
      </w:r>
      <w:r w:rsidR="004F6429" w:rsidRPr="00FA0418">
        <w:rPr>
          <w:rFonts w:hint="eastAsia"/>
          <w:b/>
          <w:bCs/>
          <w:sz w:val="28"/>
          <w:szCs w:val="28"/>
        </w:rPr>
        <w:t>、</w:t>
      </w:r>
      <w:r w:rsidR="003F2AE2" w:rsidRPr="00FA0418">
        <w:rPr>
          <w:rFonts w:hint="eastAsia"/>
          <w:b/>
          <w:bCs/>
          <w:sz w:val="28"/>
          <w:szCs w:val="28"/>
        </w:rPr>
        <w:t>文字</w:t>
      </w:r>
      <w:r w:rsidR="003F2AE2" w:rsidRPr="00FA0418">
        <w:rPr>
          <w:rFonts w:hint="eastAsia"/>
          <w:b/>
          <w:bCs/>
          <w:sz w:val="28"/>
          <w:szCs w:val="28"/>
        </w:rPr>
        <w:t>-</w:t>
      </w:r>
      <w:r w:rsidR="004F6429" w:rsidRPr="00FA0418">
        <w:rPr>
          <w:rFonts w:hint="eastAsia"/>
          <w:b/>
          <w:bCs/>
          <w:sz w:val="28"/>
          <w:szCs w:val="28"/>
        </w:rPr>
        <w:t>科学</w:t>
      </w:r>
      <w:r w:rsidR="003F2AE2" w:rsidRPr="00FA0418">
        <w:rPr>
          <w:rFonts w:hint="eastAsia"/>
          <w:b/>
          <w:bCs/>
          <w:sz w:val="28"/>
          <w:szCs w:val="28"/>
        </w:rPr>
        <w:t>-</w:t>
      </w:r>
      <w:r w:rsidR="004F6429" w:rsidRPr="00FA0418">
        <w:rPr>
          <w:rFonts w:hint="eastAsia"/>
          <w:b/>
          <w:bCs/>
          <w:sz w:val="28"/>
          <w:szCs w:val="28"/>
        </w:rPr>
        <w:t>技术</w:t>
      </w:r>
      <w:r w:rsidR="003F2AE2" w:rsidRPr="00FA0418">
        <w:rPr>
          <w:rFonts w:hint="eastAsia"/>
          <w:b/>
          <w:bCs/>
          <w:sz w:val="28"/>
          <w:szCs w:val="28"/>
        </w:rPr>
        <w:t>-</w:t>
      </w:r>
      <w:r w:rsidR="003F2AE2" w:rsidRPr="00FA0418">
        <w:rPr>
          <w:rFonts w:hint="eastAsia"/>
          <w:b/>
          <w:bCs/>
          <w:sz w:val="28"/>
          <w:szCs w:val="28"/>
        </w:rPr>
        <w:t>艺术</w:t>
      </w:r>
    </w:p>
    <w:p w14:paraId="77E9869A" w14:textId="77777777" w:rsidR="004F6429" w:rsidRDefault="004F6429" w:rsidP="004F6429">
      <w:pPr>
        <w:spacing w:after="120" w:line="360" w:lineRule="auto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）文字</w:t>
      </w:r>
    </w:p>
    <w:p w14:paraId="3111F49C" w14:textId="2C0D7693" w:rsidR="00E65AA2" w:rsidRDefault="002A2A93" w:rsidP="00E65AA2">
      <w:pPr>
        <w:spacing w:after="120" w:line="360" w:lineRule="auto"/>
        <w:ind w:firstLine="480"/>
      </w:pPr>
      <w:r>
        <w:rPr>
          <w:rFonts w:hint="eastAsia"/>
        </w:rPr>
        <w:t>文字，是人类最伟大的发明。</w:t>
      </w:r>
      <w:r w:rsidR="00867033">
        <w:rPr>
          <w:rFonts w:hint="eastAsia"/>
        </w:rPr>
        <w:t>妇好墓的发掘，让我们对商代文字有了更</w:t>
      </w:r>
      <w:r w:rsidR="00E65AA2">
        <w:rPr>
          <w:rFonts w:hint="eastAsia"/>
        </w:rPr>
        <w:t>深刻</w:t>
      </w:r>
      <w:r w:rsidR="00867033">
        <w:rPr>
          <w:rFonts w:hint="eastAsia"/>
        </w:rPr>
        <w:t>认识。</w:t>
      </w:r>
    </w:p>
    <w:p w14:paraId="60BDB8D0" w14:textId="51F4A2AF" w:rsidR="00822A9F" w:rsidRDefault="00867033" w:rsidP="00822A9F">
      <w:pPr>
        <w:spacing w:after="120" w:line="360" w:lineRule="auto"/>
        <w:ind w:firstLine="480"/>
      </w:pPr>
      <w:r>
        <w:rPr>
          <w:rFonts w:hint="eastAsia"/>
        </w:rPr>
        <w:t>妇好墓出土青铜礼器共</w:t>
      </w:r>
      <w:r>
        <w:rPr>
          <w:rFonts w:hint="eastAsia"/>
        </w:rPr>
        <w:t>210</w:t>
      </w:r>
      <w:r w:rsidRPr="00867033">
        <w:t>件。其中</w:t>
      </w:r>
      <w:r>
        <w:rPr>
          <w:rFonts w:hint="eastAsia"/>
        </w:rPr>
        <w:t>190</w:t>
      </w:r>
      <w:r w:rsidRPr="00867033">
        <w:t>件铸有铭文。铭文凡</w:t>
      </w:r>
      <w:r>
        <w:rPr>
          <w:rFonts w:hint="eastAsia"/>
        </w:rPr>
        <w:t>9</w:t>
      </w:r>
      <w:r w:rsidRPr="00867033">
        <w:t>种，</w:t>
      </w:r>
      <w:r>
        <w:rPr>
          <w:rFonts w:hint="eastAsia"/>
        </w:rPr>
        <w:t>包括</w:t>
      </w:r>
      <w:r w:rsidRPr="00867033">
        <w:t>分</w:t>
      </w:r>
      <w:r>
        <w:rPr>
          <w:rFonts w:hint="eastAsia"/>
        </w:rPr>
        <w:t>“</w:t>
      </w:r>
      <w:r w:rsidRPr="00867033">
        <w:t>妇好</w:t>
      </w:r>
      <w:r w:rsidRPr="00867033">
        <w:lastRenderedPageBreak/>
        <w:t>和好</w:t>
      </w:r>
      <w:r>
        <w:rPr>
          <w:rFonts w:hint="eastAsia"/>
        </w:rPr>
        <w:t>”“</w:t>
      </w:r>
      <w:r w:rsidRPr="00867033">
        <w:t>司</w:t>
      </w:r>
      <w:r>
        <w:rPr>
          <w:rFonts w:hint="eastAsia"/>
        </w:rPr>
        <w:t>（后）</w:t>
      </w:r>
      <w:r w:rsidRPr="00867033">
        <w:t>母辛</w:t>
      </w:r>
      <w:r>
        <w:rPr>
          <w:rFonts w:hint="eastAsia"/>
        </w:rPr>
        <w:t>”“</w:t>
      </w:r>
      <w:r w:rsidRPr="00867033">
        <w:t>司</w:t>
      </w:r>
      <w:r>
        <w:rPr>
          <w:rFonts w:hint="eastAsia"/>
        </w:rPr>
        <w:t>（后）丂</w:t>
      </w:r>
      <w:r w:rsidRPr="00867033">
        <w:t>母</w:t>
      </w:r>
      <w:r>
        <w:rPr>
          <w:rFonts w:hint="eastAsia"/>
        </w:rPr>
        <w:t>”“</w:t>
      </w:r>
      <w:r w:rsidRPr="00867033">
        <w:t xml:space="preserve"> </w:t>
      </w:r>
      <w:r w:rsidRPr="00867033">
        <w:t>司</w:t>
      </w:r>
      <w:r>
        <w:rPr>
          <w:rFonts w:hint="eastAsia"/>
        </w:rPr>
        <w:t>（后）丂</w:t>
      </w:r>
      <w:r w:rsidRPr="00867033">
        <w:t>母</w:t>
      </w:r>
      <w:r>
        <w:rPr>
          <w:rFonts w:hint="eastAsia"/>
        </w:rPr>
        <w:t>”“亚弜”“亚其”“亚啟”“</w:t>
      </w:r>
      <w:r w:rsidRPr="00867033">
        <w:t>束泉和子束泉</w:t>
      </w:r>
      <w:r>
        <w:rPr>
          <w:rFonts w:hint="eastAsia"/>
        </w:rPr>
        <w:t>”等。</w:t>
      </w:r>
      <w:r w:rsidR="00822A9F">
        <w:rPr>
          <w:rFonts w:hint="eastAsia"/>
        </w:rPr>
        <w:t>这些文字多数见于甲骨文。更重要的是，研究者从甲骨文中找出的不仅仅是这些文字，而是与这些人物相关的“辞条”，而辞条的背后是他们的故事。</w:t>
      </w:r>
    </w:p>
    <w:p w14:paraId="5297CA98" w14:textId="4774A76D" w:rsidR="00822A9F" w:rsidRDefault="00822A9F" w:rsidP="00822A9F">
      <w:pPr>
        <w:spacing w:after="120" w:line="360" w:lineRule="auto"/>
        <w:ind w:firstLine="480"/>
        <w:rPr>
          <w:rFonts w:hint="eastAsia"/>
        </w:rPr>
      </w:pPr>
      <w:r>
        <w:rPr>
          <w:rFonts w:hint="eastAsia"/>
        </w:rPr>
        <w:t>长期以来，人们习惯于谈论作为契刻文字的甲骨文，而实际上，商代文字的意义不能定格为文字，更应定格为文献，定格为人物，定格为历史。</w:t>
      </w:r>
    </w:p>
    <w:p w14:paraId="54DDB40F" w14:textId="22DE083D" w:rsidR="004F6429" w:rsidRDefault="004F6429" w:rsidP="004F6429">
      <w:pPr>
        <w:spacing w:after="120" w:line="360" w:lineRule="auto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）科学</w:t>
      </w:r>
      <w:r w:rsidR="00377B76">
        <w:rPr>
          <w:rFonts w:hint="eastAsia"/>
        </w:rPr>
        <w:t>技术</w:t>
      </w:r>
    </w:p>
    <w:p w14:paraId="7FFDF9F0" w14:textId="65F8283C" w:rsidR="003F2AE2" w:rsidRDefault="00377B76" w:rsidP="004F6429">
      <w:pPr>
        <w:spacing w:after="120" w:line="360" w:lineRule="auto"/>
        <w:ind w:firstLine="480"/>
      </w:pPr>
      <w:r>
        <w:rPr>
          <w:rFonts w:hint="eastAsia"/>
        </w:rPr>
        <w:t>妇好墓出土大量文物。如果我们只关注文物的功能，很大程度上陷于了学术上的“资源浪费”。妇好墓文物的背后，蕴藏着</w:t>
      </w:r>
      <w:r>
        <w:rPr>
          <w:rFonts w:hint="eastAsia"/>
        </w:rPr>
        <w:t>3200</w:t>
      </w:r>
      <w:r>
        <w:rPr>
          <w:rFonts w:hint="eastAsia"/>
        </w:rPr>
        <w:t>年前商朝人丰富的科学技术知识。</w:t>
      </w:r>
    </w:p>
    <w:p w14:paraId="50A7AC3D" w14:textId="1F4A6C45" w:rsidR="00551B0E" w:rsidRDefault="00377B76" w:rsidP="00551B0E">
      <w:pPr>
        <w:spacing w:after="120" w:line="360" w:lineRule="auto"/>
        <w:ind w:firstLine="480"/>
      </w:pPr>
      <w:r>
        <w:rPr>
          <w:rFonts w:hint="eastAsia"/>
        </w:rPr>
        <w:t>青铜器的铸造，需要开发矿藏，提炼好铜锭、铅锭、锡锭之后，将金属运至大邑商。考古发掘显示，青铜器铸造主要是在大邑商完成的。青铜器铸造不是简单的浇铸。铸造流程的第一步是我制模制范</w:t>
      </w:r>
      <w:r w:rsidR="00551B0E">
        <w:rPr>
          <w:rFonts w:hint="eastAsia"/>
        </w:rPr>
        <w:t>，而精制模范的背后，是商朝人对黄土的深刻认知。浇铸，也不仅仅是熔铜。除了高温熔铜，更有铜、锡、铅的配比。商朝人的铸铜工艺，呈现了不同门类工业之间的有机配合。他们将制骨、制陶、铸铜三大门类的作坊安置在一起，形成工业门类的互通。</w:t>
      </w:r>
    </w:p>
    <w:p w14:paraId="7A24CD14" w14:textId="41E6ED31" w:rsidR="00551B0E" w:rsidRDefault="00551B0E" w:rsidP="00551B0E">
      <w:pPr>
        <w:spacing w:after="120" w:line="360" w:lineRule="auto"/>
        <w:ind w:firstLine="480"/>
      </w:pPr>
      <w:r>
        <w:rPr>
          <w:rFonts w:hint="eastAsia"/>
        </w:rPr>
        <w:t>器物的设计，少不了计算。妇好墓填土中，发现有一批与马车相关的文物。这些文物包括弓形器、铜戈、铜泡、铜镞。清点发现，铜镞是</w:t>
      </w:r>
      <w:r>
        <w:rPr>
          <w:rFonts w:hint="eastAsia"/>
        </w:rPr>
        <w:t>5</w:t>
      </w:r>
      <w:r>
        <w:rPr>
          <w:rFonts w:hint="eastAsia"/>
        </w:rPr>
        <w:t>枚成束。这与大邑商经常性发现的以</w:t>
      </w:r>
      <w:r>
        <w:rPr>
          <w:rFonts w:hint="eastAsia"/>
        </w:rPr>
        <w:t>10</w:t>
      </w:r>
      <w:r>
        <w:rPr>
          <w:rFonts w:hint="eastAsia"/>
        </w:rPr>
        <w:t>为计量单位的铜矛、铜戈等完全呼应，更与甲骨文中的数字关系呼应。十进制，是商朝人通用的运算方式。</w:t>
      </w:r>
    </w:p>
    <w:p w14:paraId="74BF98D2" w14:textId="4FE31523" w:rsidR="00551B0E" w:rsidRDefault="00551B0E" w:rsidP="00551B0E">
      <w:pPr>
        <w:spacing w:after="120" w:line="360" w:lineRule="auto"/>
        <w:ind w:firstLine="480"/>
        <w:rPr>
          <w:rFonts w:hint="eastAsia"/>
        </w:rPr>
      </w:pPr>
      <w:r>
        <w:rPr>
          <w:rFonts w:hint="eastAsia"/>
        </w:rPr>
        <w:t>商朝人的十天干、十二地支背后，尤其是干支记日的背后，是硬核的算术知识。</w:t>
      </w:r>
    </w:p>
    <w:p w14:paraId="4CEF2723" w14:textId="0708E7D5" w:rsidR="004F6429" w:rsidRDefault="004F6429" w:rsidP="004F6429">
      <w:pPr>
        <w:spacing w:after="120" w:line="360" w:lineRule="auto"/>
        <w:ind w:firstLine="480"/>
        <w:rPr>
          <w:rFonts w:hint="eastAsia"/>
        </w:rPr>
      </w:pPr>
      <w:r>
        <w:rPr>
          <w:rFonts w:hint="eastAsia"/>
        </w:rPr>
        <w:t>（</w:t>
      </w:r>
      <w:r w:rsidR="00377B76">
        <w:rPr>
          <w:rFonts w:hint="eastAsia"/>
        </w:rPr>
        <w:t>3</w:t>
      </w:r>
      <w:r>
        <w:rPr>
          <w:rFonts w:hint="eastAsia"/>
        </w:rPr>
        <w:t>）</w:t>
      </w:r>
      <w:r w:rsidR="00551B0E">
        <w:rPr>
          <w:rFonts w:hint="eastAsia"/>
        </w:rPr>
        <w:t>艺术与</w:t>
      </w:r>
      <w:r>
        <w:rPr>
          <w:rFonts w:hint="eastAsia"/>
        </w:rPr>
        <w:t>审美</w:t>
      </w:r>
    </w:p>
    <w:p w14:paraId="0DBD3A1E" w14:textId="77777777" w:rsidR="004F6429" w:rsidRDefault="004F6429" w:rsidP="004F6429">
      <w:pPr>
        <w:spacing w:after="120" w:line="360" w:lineRule="auto"/>
        <w:ind w:firstLine="480"/>
      </w:pPr>
      <w:r>
        <w:t>我们很难直接知道三千多年前的人认为什么是美，却能够观察：哪些形象被反复制作，怎样的构图被认为配得上郑重的器物。</w:t>
      </w:r>
    </w:p>
    <w:p w14:paraId="2F6B408E" w14:textId="77777777" w:rsidR="004F6429" w:rsidRDefault="004F6429" w:rsidP="004F6429">
      <w:pPr>
        <w:spacing w:after="120" w:line="360" w:lineRule="auto"/>
        <w:ind w:firstLine="480"/>
      </w:pPr>
      <w:r>
        <w:t>最容易辨认的是兽面纹：一对突出的眼睛居中，两侧展开角、耳、爪与身躯，整体左右对称。人们通常最先在青铜礼器上见到它，但这类形象并不只属于青铜。玉器上有它，骨器与象牙器上有它，白陶、印纹硬陶与石雕上也见得到相近的动物纹样</w:t>
      </w:r>
      <w:r>
        <w:rPr>
          <w:rStyle w:val="aa"/>
        </w:rPr>
        <w:footnoteReference w:id="25"/>
      </w:r>
      <w:r>
        <w:t>。</w:t>
      </w:r>
      <w:r>
        <w:lastRenderedPageBreak/>
        <w:t>这种纹样跨越青铜、玉、骨、象牙和陶器等不同材料，尤其反复出现在高等级或仪式性器物上，构成了晚商上层社会共享的一套视觉语言。</w:t>
      </w:r>
    </w:p>
    <w:p w14:paraId="40984F25" w14:textId="77777777" w:rsidR="004F6429" w:rsidRDefault="004F6429" w:rsidP="004F6429">
      <w:pPr>
        <w:spacing w:after="120" w:line="360" w:lineRule="auto"/>
        <w:ind w:firstLine="480"/>
      </w:pPr>
      <w:r>
        <w:t>这套语言有它自己的构图规则。纹饰通常分层：底子上满布细密的云雷纹，主体纹样浮凸其上，讲究的还要在主纹之上再加一层附饰。动物的身体常被拆开重组</w:t>
      </w:r>
      <w:r>
        <w:t>——</w:t>
      </w:r>
      <w:r>
        <w:t>同一组纹样，从正面看是一张兽面，从两侧看则是两条相向而立的龙形。除兽面之外，鸟、龙、蝉、象、虎也反复出现，它们大多不是写实的，而是被拉伸、对折、填满空间。对称、重复、繁密、层层叠加，与普通生活中大量素面或装饰简约的陶器形成了鲜明对照。</w:t>
      </w:r>
    </w:p>
    <w:p w14:paraId="2E2103D4" w14:textId="77777777" w:rsidR="004F6429" w:rsidRDefault="004F6429" w:rsidP="004F6429">
      <w:pPr>
        <w:spacing w:after="120" w:line="360" w:lineRule="auto"/>
        <w:ind w:firstLine="480"/>
      </w:pPr>
      <w:r>
        <w:t>颜色与光泽同样参与其中。青铜器今天多呈青绿或褐黑，那是长期埋藏与腐蚀的结果；未经腐蚀、经过打磨的器表具有明显的金属光泽，颜色还会随铜、锡、铅的比例而变化</w:t>
      </w:r>
      <w:r>
        <w:rPr>
          <w:rStyle w:val="aa"/>
        </w:rPr>
        <w:footnoteReference w:id="26"/>
      </w:r>
      <w:r>
        <w:t>。玉、绿松石以及镶嵌在木器、漆器上的材料，又带来不同的色泽与质感。在火光或日光之下，成组礼器所造成的视觉经验，与今天隔着展柜看到的古旧器物并不相同。</w:t>
      </w:r>
    </w:p>
    <w:p w14:paraId="439C9722" w14:textId="77777777" w:rsidR="004F6429" w:rsidRDefault="004F6429" w:rsidP="004F6429">
      <w:pPr>
        <w:spacing w:after="120" w:line="360" w:lineRule="auto"/>
        <w:ind w:firstLine="480"/>
      </w:pPr>
      <w:r>
        <w:t>至于这些纹样究竟表达什么，学界至今没有一致的答案。有学者强调它们与祖先、神灵及礼仪观念的联系，认为动物是巫觋往来于人神之间的助手；也有学者主张，它们首先是在长期铸造传统中形成的装饰系统，未必对应一套可以逐一破译的象征含义；还有意见认为，不同时期、不同器类的纹样本就不能用单一解释概括。这场争论至今仍在继续</w:t>
      </w:r>
      <w:r>
        <w:rPr>
          <w:rStyle w:val="aa"/>
        </w:rPr>
        <w:footnoteReference w:id="27"/>
      </w:r>
      <w:r>
        <w:t>。</w:t>
      </w:r>
    </w:p>
    <w:p w14:paraId="695ED940" w14:textId="77777777" w:rsidR="004F6429" w:rsidRDefault="004F6429" w:rsidP="004F6429">
      <w:pPr>
        <w:spacing w:after="120" w:line="360" w:lineRule="auto"/>
        <w:ind w:firstLine="480"/>
      </w:pPr>
      <w:r>
        <w:t>我们能够确认的是，商人共享着一套繁复而严整的视觉规范；至于当年的人面对同一件器物时，究竟联想到哪位祖先、哪种动物或哪段仪式，已经无法复原。这正是考古材料既接近又遥远的地方：器物仍在，观看它们的那双眼睛却已经消失。</w:t>
      </w:r>
    </w:p>
    <w:p w14:paraId="76C16DA6" w14:textId="77777777" w:rsidR="004F6429" w:rsidRDefault="004F6429" w:rsidP="004F6429">
      <w:pPr>
        <w:spacing w:after="120" w:line="360" w:lineRule="auto"/>
        <w:ind w:firstLine="480"/>
      </w:pPr>
      <w:r>
        <w:t>从跪坐的仪态，到骨笄与玉佩；从灶边的陶鬲，到成组的青铜礼器，再到布满器表的动物纹样</w:t>
      </w:r>
      <w:r>
        <w:t>——</w:t>
      </w:r>
      <w:r>
        <w:t>上一节所说的那套秩序，已经进入了人的身体与日常。许多人共享着束发、进食与使用器物的基本形式，却因材料、数量与制作成本而被不断区分；第二章那座墓所呈现的，并不是一套脱离商代社会的特殊生活，而是这套体系在最接近</w:t>
      </w:r>
      <w:r>
        <w:lastRenderedPageBreak/>
        <w:t>王权中心的位置上所能达到的高度。</w:t>
      </w:r>
    </w:p>
    <w:p w14:paraId="75986DBE" w14:textId="77777777" w:rsidR="004F6429" w:rsidRDefault="004F6429" w:rsidP="004F6429">
      <w:pPr>
        <w:spacing w:after="120" w:line="360" w:lineRule="auto"/>
        <w:ind w:firstLine="480"/>
      </w:pPr>
      <w:r>
        <w:t>不过，仍有一个问题没有回答。战争、贡献、远程转运与专业化生产所汇集的资源，为什么有如此大的一部分被投入礼器、玉石，以及远远超出日常需要的仪式性酒食之中？这些投入并不直接服务于一般的生产活动，却被这个王朝一再郑重地组织和消耗。要理解这种选择，必须进入商人所理解的另一个世界</w:t>
      </w:r>
      <w:r>
        <w:t>——</w:t>
      </w:r>
      <w:r>
        <w:t>在他们看来，死者并未真正离去，祖先始终在场。</w:t>
      </w:r>
    </w:p>
    <w:p w14:paraId="1E5BEB99" w14:textId="2EA08854" w:rsidR="00A37704" w:rsidRPr="0058598D" w:rsidRDefault="004F6429" w:rsidP="00A37704">
      <w:pPr>
        <w:spacing w:after="120" w:line="360" w:lineRule="auto"/>
        <w:ind w:firstLine="48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  <w:r w:rsidR="00A37704" w:rsidRPr="0058598D">
        <w:rPr>
          <w:rFonts w:hint="eastAsia"/>
          <w:b/>
          <w:bCs/>
          <w:sz w:val="28"/>
          <w:szCs w:val="28"/>
        </w:rPr>
        <w:t>、</w:t>
      </w:r>
      <w:r w:rsidR="00A37704">
        <w:rPr>
          <w:rFonts w:hint="eastAsia"/>
          <w:b/>
          <w:bCs/>
          <w:sz w:val="28"/>
          <w:szCs w:val="28"/>
        </w:rPr>
        <w:t>占卜与</w:t>
      </w:r>
      <w:r w:rsidR="00FA0418">
        <w:rPr>
          <w:rFonts w:hint="eastAsia"/>
          <w:b/>
          <w:bCs/>
          <w:sz w:val="28"/>
          <w:szCs w:val="28"/>
        </w:rPr>
        <w:t>祖灵</w:t>
      </w:r>
      <w:r w:rsidR="00A37704">
        <w:rPr>
          <w:rFonts w:hint="eastAsia"/>
          <w:b/>
          <w:bCs/>
          <w:sz w:val="28"/>
          <w:szCs w:val="28"/>
        </w:rPr>
        <w:t>信仰</w:t>
      </w:r>
    </w:p>
    <w:p w14:paraId="318C519D" w14:textId="641E8551" w:rsidR="001F7BF3" w:rsidRDefault="00A37704">
      <w:pPr>
        <w:spacing w:after="120" w:line="360" w:lineRule="auto"/>
        <w:ind w:firstLine="480"/>
      </w:pPr>
      <w:r>
        <w:rPr>
          <w:rFonts w:hint="eastAsia"/>
        </w:rPr>
        <w:t>1936</w:t>
      </w:r>
      <w:r w:rsidR="007F48AD">
        <w:t>年，殷墟第</w:t>
      </w:r>
      <w:r>
        <w:rPr>
          <w:rFonts w:hint="eastAsia"/>
        </w:rPr>
        <w:t>13</w:t>
      </w:r>
      <w:r w:rsidR="007F48AD">
        <w:t>次发掘接近尾声。在小屯北地的一处灰坑里，发掘者遇到了整整一坑甲骨。数量太大，无法逐片清理，最后只能把整个坑连土切割下来，装箱运走，回到室内再慢慢剥离。这就是后来编号</w:t>
      </w:r>
      <w:r w:rsidR="007F48AD">
        <w:t>YH127</w:t>
      </w:r>
      <w:r w:rsidR="007F48AD">
        <w:t>的甲骨坑，坑中出土甲骨一万七千余片，其中绝大多数是龟甲</w:t>
      </w:r>
      <w:r w:rsidR="007F48AD">
        <w:rPr>
          <w:rStyle w:val="aa"/>
        </w:rPr>
        <w:footnoteReference w:id="28"/>
      </w:r>
      <w:r w:rsidR="007F48AD">
        <w:t>。</w:t>
      </w:r>
    </w:p>
    <w:p w14:paraId="6F23C388" w14:textId="77777777" w:rsidR="001F7BF3" w:rsidRDefault="007F48AD">
      <w:pPr>
        <w:spacing w:after="120" w:line="360" w:lineRule="auto"/>
        <w:ind w:firstLine="480"/>
      </w:pPr>
      <w:r>
        <w:t>这个数字本身就说明了一件事：占卜在商王朝不是零星的求神问卜，而是一项需要持续获取材料、组织人员、实施操作并保存记录的制度化王室事务。</w:t>
      </w:r>
    </w:p>
    <w:p w14:paraId="4A112DE5" w14:textId="77777777" w:rsidR="001F7BF3" w:rsidRDefault="007F48AD">
      <w:pPr>
        <w:spacing w:after="120" w:line="360" w:lineRule="auto"/>
        <w:ind w:firstLine="480"/>
      </w:pPr>
      <w:r>
        <w:t>先看材料。占卜主要使用龟的腹甲与牛的肩胛骨，其中一些大型龟甲需要经过较远距离的转运才能抵达安阳。甲骨到手之后要先做整治：锯去多余的部分，削平、刮磨表面，把一版甲骨修整成规整的形状。</w:t>
      </w:r>
    </w:p>
    <w:p w14:paraId="101A7CD7" w14:textId="77777777" w:rsidR="001F7BF3" w:rsidRDefault="007F48AD">
      <w:pPr>
        <w:spacing w:after="120" w:line="360" w:lineRule="auto"/>
        <w:ind w:firstLine="480"/>
      </w:pPr>
      <w:r>
        <w:t>然后是关键的一步</w:t>
      </w:r>
      <w:r>
        <w:t>——</w:t>
      </w:r>
      <w:r>
        <w:t>钻凿。工匠在甲骨的背面挖出成排的圆形钻窝与枣核形凿槽，把局部骨壁修薄。这道工序的目的很实际：让受热之后的裂纹按预期的方向爆开。占卜要得到可读的结果，就必须先让开裂变得可控。</w:t>
      </w:r>
    </w:p>
    <w:p w14:paraId="633404FE" w14:textId="77777777" w:rsidR="001F7BF3" w:rsidRDefault="007F48AD">
      <w:pPr>
        <w:spacing w:after="120" w:line="360" w:lineRule="auto"/>
        <w:ind w:firstLine="480"/>
      </w:pPr>
      <w:r>
        <w:t>占卜时，用火在钻凿处灼烧，甲骨正面随之出现裂纹</w:t>
      </w:r>
      <w:r>
        <w:t>——</w:t>
      </w:r>
      <w:r>
        <w:t>一道纵纹，一道横纹。后世的</w:t>
      </w:r>
      <w:r>
        <w:t>“</w:t>
      </w:r>
      <w:r>
        <w:t>卜</w:t>
      </w:r>
      <w:r>
        <w:t>”</w:t>
      </w:r>
      <w:r>
        <w:t>字，通常被认为与这类兆纹的形状有关</w:t>
      </w:r>
      <w:r>
        <w:rPr>
          <w:rStyle w:val="aa"/>
        </w:rPr>
        <w:footnoteReference w:id="29"/>
      </w:r>
      <w:r>
        <w:t>。裂纹的方向、长短与角度被视为可以解释的征兆，不过商人具体依据怎样的规则判读，今天已经难以完整复原。</w:t>
      </w:r>
    </w:p>
    <w:p w14:paraId="5DB069A6" w14:textId="77777777" w:rsidR="001F7BF3" w:rsidRDefault="007F48AD">
      <w:pPr>
        <w:spacing w:after="120" w:line="360" w:lineRule="auto"/>
        <w:ind w:firstLine="480"/>
      </w:pPr>
      <w:r>
        <w:t>判读的结果被刻在甲骨上，一条完整的卜辞可以包含四个部分：先记录哪一天、由谁主持占卜，接着写明所问之事，然后刻下商王的判断，最后有时还补记事情后来的结果。学者分别称之为前辞、命辞、占辞与验辞</w:t>
      </w:r>
      <w:r>
        <w:t>——</w:t>
      </w:r>
      <w:r>
        <w:t>用今天的话说，就是</w:t>
      </w:r>
      <w:r>
        <w:t>“</w:t>
      </w:r>
      <w:r>
        <w:t>时间与经</w:t>
      </w:r>
      <w:r>
        <w:lastRenderedPageBreak/>
        <w:t>手人</w:t>
      </w:r>
      <w:r>
        <w:t>”“</w:t>
      </w:r>
      <w:r>
        <w:t>问题</w:t>
      </w:r>
      <w:r>
        <w:t>”“</w:t>
      </w:r>
      <w:r>
        <w:t>判断</w:t>
      </w:r>
      <w:r>
        <w:t>”</w:t>
      </w:r>
      <w:r>
        <w:t>与</w:t>
      </w:r>
      <w:r>
        <w:t>“</w:t>
      </w:r>
      <w:r>
        <w:t>事后记录</w:t>
      </w:r>
      <w:r>
        <w:t>”</w:t>
      </w:r>
      <w:r>
        <w:t>。以最常见的卜旬为例：癸日占卜，问下一旬有没有灾祸，商王看过裂纹后作出判断，若这一旬中果真出了什么事，事后再补记下来</w:t>
      </w:r>
      <w:r>
        <w:rPr>
          <w:rStyle w:val="aa"/>
        </w:rPr>
        <w:footnoteReference w:id="30"/>
      </w:r>
      <w:r>
        <w:t>。需要说明的是，并非每条卜辞都完整保留这四部分，验辞尤其只见于一部分材料。</w:t>
      </w:r>
    </w:p>
    <w:p w14:paraId="53D1FC4A" w14:textId="77777777" w:rsidR="001F7BF3" w:rsidRDefault="007F48AD">
      <w:pPr>
        <w:spacing w:after="120" w:line="360" w:lineRule="auto"/>
        <w:ind w:firstLine="480"/>
      </w:pPr>
      <w:r>
        <w:t>同一件事往往不止问一次。商人常把一个问题正反两面各问一遍</w:t>
      </w:r>
      <w:r>
        <w:t>——“</w:t>
      </w:r>
      <w:r>
        <w:t>下一旬会有灾祸吗</w:t>
      </w:r>
      <w:r>
        <w:t>”</w:t>
      </w:r>
      <w:r>
        <w:t>与</w:t>
      </w:r>
      <w:r>
        <w:t>“</w:t>
      </w:r>
      <w:r>
        <w:t>下一旬不会有灾祸吗</w:t>
      </w:r>
      <w:r>
        <w:t>”</w:t>
      </w:r>
      <w:r>
        <w:t>分刻在甲骨的两侧，这叫正反对贞；一版甲骨上还常见</w:t>
      </w:r>
      <w:r>
        <w:t>“</w:t>
      </w:r>
      <w:r>
        <w:t>一</w:t>
      </w:r>
      <w:r>
        <w:t>”“</w:t>
      </w:r>
      <w:r>
        <w:t>二</w:t>
      </w:r>
      <w:r>
        <w:t>”“</w:t>
      </w:r>
      <w:r>
        <w:t>三</w:t>
      </w:r>
      <w:r>
        <w:t>”</w:t>
      </w:r>
      <w:r>
        <w:t>的编号，那是同一问题反复灼卜的次序。</w:t>
      </w:r>
    </w:p>
    <w:p w14:paraId="39C88DCE" w14:textId="77777777" w:rsidR="001F7BF3" w:rsidRDefault="007F48AD">
      <w:pPr>
        <w:spacing w:after="120" w:line="360" w:lineRule="auto"/>
        <w:ind w:firstLine="480"/>
      </w:pPr>
      <w:r>
        <w:t>把这些放在一起看，商代的占卜就很难再被当作一种随兴的迷信。它有固定的工序，有专门的人员</w:t>
      </w:r>
      <w:r>
        <w:t>——</w:t>
      </w:r>
      <w:r>
        <w:t>卜辞中留下姓名的贞人前后有数十位，他们活动年代的先后，后来还成为甲骨分期断代的重要依据</w:t>
      </w:r>
      <w:r>
        <w:rPr>
          <w:rStyle w:val="aa"/>
        </w:rPr>
        <w:footnoteReference w:id="31"/>
      </w:r>
      <w:r>
        <w:t>；它有事后的核验，甲骨材料还会被集中保存、处置或埋藏。</w:t>
      </w:r>
      <w:r>
        <w:t>YH127</w:t>
      </w:r>
      <w:r>
        <w:t>展示了这种大规模集中处理的现象，但其具体形成过程仍需结合坑内堆积与出土状况判断。总体而言，这是一套稳定运作的决策与记录技术。</w:t>
      </w:r>
    </w:p>
    <w:p w14:paraId="1A105E34" w14:textId="5033A9C2" w:rsidR="001F7BF3" w:rsidRDefault="007F48AD" w:rsidP="00A37704">
      <w:pPr>
        <w:spacing w:after="120" w:line="360" w:lineRule="auto"/>
        <w:ind w:firstLine="480"/>
      </w:pPr>
      <w:r>
        <w:t>至于裂纹究竟意味着什么，有两种理解并存：一种认为祖先与神灵借裂纹直接作答，另一种认为裂纹只是征兆，真正的判断来自解释它的人。卜辞中</w:t>
      </w:r>
      <w:r>
        <w:t>“</w:t>
      </w:r>
      <w:r>
        <w:t>王占曰</w:t>
      </w:r>
      <w:r>
        <w:t>”</w:t>
      </w:r>
      <w:r>
        <w:t>的记录格外多，武丁时期尤其如此</w:t>
      </w:r>
      <w:r>
        <w:rPr>
          <w:rStyle w:val="aa"/>
        </w:rPr>
        <w:footnoteReference w:id="32"/>
      </w:r>
      <w:r>
        <w:t>。兆纹本身可以被观察，但它意味着什么，却需要由具有权威的人作出解释。无论哪一种理解成立，作出判断的人是谁，本身就已经很说明</w:t>
      </w:r>
    </w:p>
    <w:p w14:paraId="00FAA173" w14:textId="77777777" w:rsidR="001F7BF3" w:rsidRDefault="007F48AD">
      <w:pPr>
        <w:spacing w:after="120" w:line="360" w:lineRule="auto"/>
        <w:ind w:firstLine="480"/>
      </w:pPr>
      <w:r>
        <w:t>那么，占卜是在向谁提问？</w:t>
      </w:r>
    </w:p>
    <w:p w14:paraId="2A1060DE" w14:textId="77777777" w:rsidR="001F7BF3" w:rsidRDefault="007F48AD">
      <w:pPr>
        <w:spacing w:after="120" w:line="360" w:lineRule="auto"/>
        <w:ind w:firstLine="480"/>
      </w:pPr>
      <w:r>
        <w:t>卜辞所见的对象并不只有祖先。商王也会面对</w:t>
      </w:r>
      <w:r>
        <w:t>“</w:t>
      </w:r>
      <w:r>
        <w:t>帝</w:t>
      </w:r>
      <w:r>
        <w:t>”</w:t>
      </w:r>
      <w:r>
        <w:t>，以及山、河、风、土一类的自然力量；它们与祖先之间是否构成一套层级分明的神灵体系，学界仍有讨论</w:t>
      </w:r>
      <w:r>
        <w:rPr>
          <w:rStyle w:val="aa"/>
        </w:rPr>
        <w:footnoteReference w:id="33"/>
      </w:r>
      <w:r>
        <w:t>。可以确定的是，在王室反复进行的占问与祭祀中，与商王关系最具体的，始终是那些有名字、有世次、有明确亲属关系的先公先王与先妣。</w:t>
      </w:r>
    </w:p>
    <w:p w14:paraId="5160DEF1" w14:textId="77777777" w:rsidR="001F7BF3" w:rsidRDefault="007F48AD">
      <w:pPr>
        <w:spacing w:after="120" w:line="360" w:lineRule="auto"/>
        <w:ind w:firstLine="480"/>
      </w:pPr>
      <w:r>
        <w:t>这些祖先不是已经远去、只供追忆的家族成员。他们既是最经常受到供奉的对象，也是最先被怀疑降下灾祸的对象</w:t>
      </w:r>
      <w:r>
        <w:t>——</w:t>
      </w:r>
      <w:r>
        <w:t>一次疾病、一个梦、一场败仗或一段久旱，都可能被理解为某位祖先正在施加影响。与祖先的关系因此不能一次完成，而需要不断询问、供奉与调整。</w:t>
      </w:r>
    </w:p>
    <w:p w14:paraId="0C55B508" w14:textId="77777777" w:rsidR="001F7BF3" w:rsidRDefault="007F48AD">
      <w:pPr>
        <w:spacing w:after="120" w:line="360" w:lineRule="auto"/>
        <w:ind w:firstLine="480"/>
      </w:pPr>
      <w:r>
        <w:t>商人给祖先起名的方式，让这种关系变得格外具体。先公、先王与先妣多以天干</w:t>
      </w:r>
      <w:r>
        <w:lastRenderedPageBreak/>
        <w:t>作为日名</w:t>
      </w:r>
      <w:r>
        <w:t>——</w:t>
      </w:r>
      <w:r>
        <w:t>上甲、大乙、祖乙、小乙、妣辛、妣戊，甲乙丙丁一路排下去。日名的性质与形成方式仍有不同解释，但它与祭日之间的联系相当清楚：祭祀某位祖先，通常安排在与其日名相应的那一天</w:t>
      </w:r>
      <w:r>
        <w:rPr>
          <w:rStyle w:val="aa"/>
        </w:rPr>
        <w:footnoteReference w:id="34"/>
      </w:r>
      <w:r>
        <w:t>。祖先的名字，因此直接写进了历法。</w:t>
      </w:r>
    </w:p>
    <w:p w14:paraId="4F0EBE3C" w14:textId="77777777" w:rsidR="001F7BF3" w:rsidRDefault="007F48AD">
      <w:pPr>
        <w:spacing w:after="120" w:line="360" w:lineRule="auto"/>
        <w:ind w:firstLine="480"/>
      </w:pPr>
      <w:r>
        <w:t>到商代晚期，这套安排发展成一种高度规整的制度：不同祭法依次施行，把先王先妣按世次逐一祭遍，一个完整的轮次大约需要一年。商人于是用</w:t>
      </w:r>
      <w:r>
        <w:t>“</w:t>
      </w:r>
      <w:r>
        <w:t>祀</w:t>
      </w:r>
      <w:r>
        <w:t>”</w:t>
      </w:r>
      <w:r>
        <w:t>来纪年</w:t>
      </w:r>
      <w:r>
        <w:t>——</w:t>
      </w:r>
      <w:r>
        <w:t>所谓</w:t>
      </w:r>
      <w:r>
        <w:t>“</w:t>
      </w:r>
      <w:r>
        <w:t>惟王某祀</w:t>
      </w:r>
      <w:r>
        <w:t>”</w:t>
      </w:r>
      <w:r>
        <w:t>，意思就是这已经是把祖先祭过第几遍了。不过这套制度主要行用于商末的帝乙、帝辛时期，武丁时代的祭祀还没有这样规整，不能把后期制度原样推回妇好生活的年代</w:t>
      </w:r>
      <w:r>
        <w:rPr>
          <w:rStyle w:val="aa"/>
        </w:rPr>
        <w:footnoteReference w:id="35"/>
      </w:r>
      <w:r>
        <w:t>。</w:t>
      </w:r>
    </w:p>
    <w:p w14:paraId="03A4E4D5" w14:textId="77777777" w:rsidR="001F7BF3" w:rsidRDefault="007F48AD">
      <w:pPr>
        <w:spacing w:after="120" w:line="360" w:lineRule="auto"/>
        <w:ind w:firstLine="480"/>
      </w:pPr>
      <w:r>
        <w:t>到商代末期，祖先祭祀的循环与王朝纪年紧密结合。祭祀不只是发生在时间之中，它本身也构成了王室安排时间、理解时间的重要方式。在这样的日程里，祖先不可能只是已经远去的过去</w:t>
      </w:r>
      <w:r>
        <w:t>——</w:t>
      </w:r>
      <w:r>
        <w:t>他们定期回到当下，被写进王朝反复循环的生活之中。</w:t>
      </w:r>
    </w:p>
    <w:p w14:paraId="66C93FBA" w14:textId="77777777" w:rsidR="00A37704" w:rsidRDefault="00A37704" w:rsidP="00A37704">
      <w:pPr>
        <w:spacing w:after="120" w:line="360" w:lineRule="auto"/>
        <w:ind w:firstLine="480"/>
      </w:pPr>
      <w:r>
        <w:t>祖先也不只存在于宗庙与祭日之中。翻开卜辞，他们出现在商王朝几乎每一件要紧的事情里</w:t>
      </w:r>
      <w:r>
        <w:rPr>
          <w:rStyle w:val="aa"/>
        </w:rPr>
        <w:footnoteReference w:id="36"/>
      </w:r>
      <w:r>
        <w:t>。</w:t>
      </w:r>
    </w:p>
    <w:p w14:paraId="519EBE47" w14:textId="77777777" w:rsidR="00A37704" w:rsidRDefault="00A37704" w:rsidP="00A37704">
      <w:pPr>
        <w:spacing w:after="120" w:line="360" w:lineRule="auto"/>
        <w:ind w:firstLine="480"/>
      </w:pPr>
      <w:r>
        <w:t>首先是战争。出征之前要占问此行是否有利、能否得到庇佑，有时还要向特定的祖先举行祭祀，然后才发兵；战事之中与结束之后，同样要卜问。第一节说过，商王朝依靠亲属网络动员人力</w:t>
      </w:r>
      <w:r>
        <w:t>——</w:t>
      </w:r>
      <w:r>
        <w:t>而这张网络的另一端连着已故的祖先，出征因此既是一次军事行动，也是一次向祖先报备的过程。</w:t>
      </w:r>
    </w:p>
    <w:p w14:paraId="51F67F5C" w14:textId="77777777" w:rsidR="00A37704" w:rsidRDefault="00A37704" w:rsidP="00A37704">
      <w:pPr>
        <w:spacing w:after="120" w:line="360" w:lineRule="auto"/>
        <w:ind w:firstLine="480"/>
      </w:pPr>
      <w:r>
        <w:t>其次是年成与天气。求雨、止雨、占问某种作物能否</w:t>
      </w:r>
      <w:r>
        <w:t>“</w:t>
      </w:r>
      <w:r>
        <w:t>受年</w:t>
      </w:r>
      <w:r>
        <w:t>”</w:t>
      </w:r>
      <w:r>
        <w:t>，是卜辞中数量极大的一类。这并不意味着商人不懂季节与农时，而是说明在他们看来，雨水与收成同时具有两重意义：既是自然的变化，也是帝、自然力量与祖先态度的表达。</w:t>
      </w:r>
    </w:p>
    <w:p w14:paraId="7880D6E4" w14:textId="77777777" w:rsidR="00A37704" w:rsidRDefault="00A37704" w:rsidP="00A37704">
      <w:pPr>
        <w:spacing w:after="120" w:line="360" w:lineRule="auto"/>
        <w:ind w:firstLine="480"/>
      </w:pPr>
      <w:r>
        <w:t>接着是疾病。卜辞中有</w:t>
      </w:r>
      <w:r>
        <w:t>“</w:t>
      </w:r>
      <w:r>
        <w:t>疾齿</w:t>
      </w:r>
      <w:r>
        <w:t>”“</w:t>
      </w:r>
      <w:r>
        <w:t>疾首</w:t>
      </w:r>
      <w:r>
        <w:t>”“</w:t>
      </w:r>
      <w:r>
        <w:t>疾目</w:t>
      </w:r>
      <w:r>
        <w:t>”“</w:t>
      </w:r>
      <w:r>
        <w:t>疾腹</w:t>
      </w:r>
      <w:r>
        <w:t>”</w:t>
      </w:r>
      <w:r>
        <w:t>一类的记录，把病痛按身体部位一一分列。在不少疾病卜辞中，商人追问的并不是现代医学意义上的病因，而是哪一位祖先正在施加影响。于是出现了一种独特的占卜：把可能的对象逐一列出，一位一位地问过去，再针对被认定的对象举行相应祭祀。这几乎是一份用占卜完成的排查清单。当然，商人应对疾病的方式并不只有祭祀，卜辞与其他材料中也可见到治疗与照</w:t>
      </w:r>
      <w:r>
        <w:lastRenderedPageBreak/>
        <w:t>护的痕迹。</w:t>
      </w:r>
    </w:p>
    <w:p w14:paraId="01C0ED4E" w14:textId="77777777" w:rsidR="00A37704" w:rsidRDefault="00A37704" w:rsidP="00A37704">
      <w:pPr>
        <w:spacing w:after="120" w:line="360" w:lineRule="auto"/>
        <w:ind w:firstLine="480"/>
      </w:pPr>
      <w:r>
        <w:t>最后是梦。商王做了梦要占卜，问这个梦是不是某位祖先带来的，又是否预示着灾祸。梦因此不只是转瞬即逝的私人经验，而是祖先与生者之间一条需要被解释、也需要被回应的通道。</w:t>
      </w:r>
    </w:p>
    <w:p w14:paraId="615C8234" w14:textId="77777777" w:rsidR="00A37704" w:rsidRDefault="00A37704" w:rsidP="00A37704">
      <w:pPr>
        <w:spacing w:after="120" w:line="360" w:lineRule="auto"/>
        <w:ind w:firstLine="480"/>
      </w:pPr>
      <w:r>
        <w:t>把这几类放在一起，能看清占卜真正的用处。它并不只是预测未来，而是把身体不适、战事不利、久旱不雨等模糊的不安，转换成有对象、可判断的问题，再形成一套可以执行的应对办法：向某位祖先、用某种祭法、在某一天举行祭祀。在知识分类和治理方式与后世不同的条件下，占卜提供了一套识别责任、组织行动并处理不确定性的程序。</w:t>
      </w:r>
    </w:p>
    <w:p w14:paraId="4295FB51" w14:textId="77777777" w:rsidR="00A37704" w:rsidRDefault="00A37704" w:rsidP="00A37704">
      <w:pPr>
        <w:spacing w:after="120" w:line="360" w:lineRule="auto"/>
        <w:ind w:firstLine="480"/>
      </w:pPr>
      <w:r>
        <w:t>占卜提出问题并形成判断，祭祀则把判断变成行动。</w:t>
      </w:r>
    </w:p>
    <w:p w14:paraId="0ED73290" w14:textId="77777777" w:rsidR="00A37704" w:rsidRDefault="00A37704" w:rsidP="00A37704">
      <w:pPr>
        <w:spacing w:after="120" w:line="360" w:lineRule="auto"/>
        <w:ind w:firstLine="480"/>
      </w:pPr>
      <w:r>
        <w:t>献给祖先的东西相当具体：酒与谷物，牛、羊、猪、犬，还有玉器。用牲的数量随祭祀对象、目的与规模而变化，少则一头两头，多则数十上百，卜辞中还能见到更为惊人的数字</w:t>
      </w:r>
      <w:r>
        <w:rPr>
          <w:rStyle w:val="aa"/>
        </w:rPr>
        <w:footnoteReference w:id="37"/>
      </w:r>
      <w:r>
        <w:t>。祭祀因此不是一项象征性的仪式，而是一次实实在在的资源支出</w:t>
      </w:r>
      <w:r>
        <w:t>——</w:t>
      </w:r>
      <w:r>
        <w:t>前两节所说的战争、贡纳、生产与赏赐所汇聚起来的东西，有相当一部分正是在祭祀中被重新分配和消耗掉的。</w:t>
      </w:r>
    </w:p>
    <w:p w14:paraId="70BB7382" w14:textId="77777777" w:rsidR="00A37704" w:rsidRDefault="00A37704" w:rsidP="00A37704">
      <w:pPr>
        <w:spacing w:after="120" w:line="360" w:lineRule="auto"/>
        <w:ind w:firstLine="480"/>
      </w:pPr>
      <w:r>
        <w:t>祭品中也包括人。卜辞中有大量关于用人牲的记录，学者据此所作的统计，人数以万计</w:t>
      </w:r>
      <w:r>
        <w:rPr>
          <w:rStyle w:val="aa"/>
        </w:rPr>
        <w:footnoteReference w:id="38"/>
      </w:r>
      <w:r>
        <w:t>；西北冈王陵区发现的成片祭祀坑，与这些记录彼此印证。这些人多与战争中的俘获有关，其中</w:t>
      </w:r>
      <w:r>
        <w:t>“</w:t>
      </w:r>
      <w:r>
        <w:t>羌</w:t>
      </w:r>
      <w:r>
        <w:t>”</w:t>
      </w:r>
      <w:r>
        <w:t>出现得最为频繁</w:t>
      </w:r>
      <w:r>
        <w:t>——</w:t>
      </w:r>
      <w:r>
        <w:t>不过这个称谓究竟对应特定族群、方国人群还是祭牲之称，仍需结合具体辞例判断。这件事不宜猎奇地讲述，它真正说明的是这个王朝的结构：进入祭祀体系的不只是铜料、龟甲与牲畜，也包括被王朝控制的人；一些卜辞还以相近的方式并列记录人牲与动物牺牲</w:t>
      </w:r>
      <w:r>
        <w:rPr>
          <w:rStyle w:val="aa"/>
        </w:rPr>
        <w:footnoteReference w:id="39"/>
      </w:r>
      <w:r>
        <w:t>。</w:t>
      </w:r>
    </w:p>
    <w:p w14:paraId="624B4114" w14:textId="77777777" w:rsidR="00A37704" w:rsidRDefault="00A37704" w:rsidP="00A37704">
      <w:pPr>
        <w:spacing w:after="120" w:line="360" w:lineRule="auto"/>
        <w:ind w:firstLine="480"/>
      </w:pPr>
      <w:r>
        <w:t>那么祭祀究竟在做什么？它供养祖先，也确认着祖先之间的次序</w:t>
      </w:r>
      <w:r>
        <w:t>——</w:t>
      </w:r>
      <w:r>
        <w:t>谁先谁后、用什么规格，都对应着世次与亲疏；它把参与者组织起来，主祭者、助祭者、观礼者各在其位；它还将战争、贡纳与生产汇聚而来的俘虏、牲畜和器物纳入祭祀秩序。祭祀是商王朝管理关系的一种技术，只不过它所维系的关系，一端在生者，另一端在死</w:t>
      </w:r>
      <w:r>
        <w:lastRenderedPageBreak/>
        <w:t>者。</w:t>
      </w:r>
    </w:p>
    <w:p w14:paraId="7C0C8A08" w14:textId="77777777" w:rsidR="00A37704" w:rsidRDefault="00A37704" w:rsidP="00A37704">
      <w:pPr>
        <w:spacing w:after="120" w:line="360" w:lineRule="auto"/>
        <w:ind w:firstLine="480"/>
      </w:pPr>
      <w:r>
        <w:t>在这套技术里，商王处在无可替代的位置上。他决定卜问什么，作出占断，调动祭品，安排祭祀的日程；妇好与其他王室成员也在这一体系中承担着具体的祭祀事务。商王不仅统治着活着的人，也维系着生者与祖先之间的秩序</w:t>
      </w:r>
      <w:r>
        <w:t>——</w:t>
      </w:r>
      <w:r>
        <w:t>这应当是商代王权最重要的根基之一。</w:t>
      </w:r>
    </w:p>
    <w:p w14:paraId="08185915" w14:textId="77777777" w:rsidR="00A37704" w:rsidRDefault="00A37704" w:rsidP="00A37704">
      <w:pPr>
        <w:spacing w:after="120" w:line="360" w:lineRule="auto"/>
        <w:ind w:firstLine="480"/>
      </w:pPr>
      <w:r>
        <w:t>当然也不必把这幅图景推到极端。甲骨文保存下来的，主要是与王室有关的重要事务：重要的事情经常进入占卜程序，但这并不等于每一个决定都必须经过祖先批准，日常生活中的绝大多数事情，从来不曾留下任何卜问的痕迹。</w:t>
      </w:r>
    </w:p>
    <w:p w14:paraId="20571130" w14:textId="77777777" w:rsidR="00A37704" w:rsidRDefault="00A37704" w:rsidP="00A37704">
      <w:pPr>
        <w:spacing w:after="120" w:line="360" w:lineRule="auto"/>
        <w:ind w:firstLine="480"/>
      </w:pPr>
      <w:r>
        <w:t>这并不只是称谓的变化。生前的妇好通过婚姻、军事、祭祀与资源调动处在王室关系网络的核心；成为先妣之后，她又被编入祖先的世次、祭日与仪式之中。她不再以活人的方式行动，却仍然拥有自己的日名和相应的祭祀，在王朝的祭祀日程中占据一个可以被反复确认的位置。作为王室女性，她并非只附随于丈夫而被追念，而是作为独立的祭祀对象继续存在。</w:t>
      </w:r>
    </w:p>
    <w:p w14:paraId="473B179C" w14:textId="77777777" w:rsidR="00A37704" w:rsidRDefault="00A37704" w:rsidP="00A37704">
      <w:pPr>
        <w:spacing w:after="120" w:line="360" w:lineRule="auto"/>
        <w:ind w:firstLine="480"/>
      </w:pPr>
      <w:r>
        <w:t>卜辞中还有一些包含</w:t>
      </w:r>
      <w:r>
        <w:t>“</w:t>
      </w:r>
      <w:r>
        <w:t>取妇好</w:t>
      </w:r>
      <w:r>
        <w:t>”</w:t>
      </w:r>
      <w:r>
        <w:t>字样的材料，把她与几位早已去世的先王联系在一起。这些辞例的释读及其制度含义，学界仍有不同意见，还不能据此复原出一个确定的仪式过程</w:t>
      </w:r>
      <w:r>
        <w:rPr>
          <w:rStyle w:val="aa"/>
        </w:rPr>
        <w:footnoteReference w:id="40"/>
      </w:r>
      <w:r>
        <w:t>。这些材料至少表明，围绕妇好的死后祭祀并非一次完成，她仍持续出现在王室处理祖先关系的记录之中。</w:t>
      </w:r>
    </w:p>
    <w:p w14:paraId="410585DA" w14:textId="77777777" w:rsidR="00A37704" w:rsidRDefault="00A37704" w:rsidP="00A37704">
      <w:pPr>
        <w:spacing w:after="120" w:line="360" w:lineRule="auto"/>
        <w:ind w:firstLine="480"/>
      </w:pPr>
      <w:r>
        <w:t>回过头看，妇好墓中那些数量众多的青铜器与玉器，也就有了另一层意思。它们固然表达着她生前的身份，以及王室为这场葬礼所投入的资源；但墓葬并不只是保存一个人过去拥有的东西。器物被挑选、组合、封入墓中，同时也是在为死者建立一个新的身份</w:t>
      </w:r>
      <w:r>
        <w:t>——</w:t>
      </w:r>
      <w:r>
        <w:t>使她能够以与其等级相称的方式进入死者的世界，并继续成为生者祭祀与记忆的对象。随葬品背后的那套祖灵崇拜，说的正是这件事。</w:t>
      </w:r>
    </w:p>
    <w:p w14:paraId="0BECCF4B" w14:textId="77777777" w:rsidR="00A37704" w:rsidRDefault="00A37704" w:rsidP="00A37704">
      <w:pPr>
        <w:spacing w:after="120" w:line="360" w:lineRule="auto"/>
        <w:ind w:firstLine="480"/>
      </w:pPr>
      <w:r>
        <w:t>这也正是本章一路看下来的东西。妇好并不是一个脱离时代、凭个人能力独自创造传奇的人：生前，她被安置在商王朝权力、资源与亲属关系的核心层；死后，她又被安置进祖先的谱系与祭祀的时间。她的位置变了，她与这个王朝的关系却没有中断。</w:t>
      </w:r>
      <w:r>
        <w:lastRenderedPageBreak/>
        <w:t>对商人来说，祖先从来不是已经离开的过去，而是必须持续面对的现实；一个重要人物的死亡，也从来不意味着她就此退场。</w:t>
      </w:r>
    </w:p>
    <w:p w14:paraId="645FB537" w14:textId="2D6F4C7B" w:rsidR="00A37704" w:rsidRPr="0058598D" w:rsidRDefault="004F6429" w:rsidP="00A37704">
      <w:pPr>
        <w:spacing w:after="120" w:line="360" w:lineRule="auto"/>
        <w:ind w:firstLine="48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  <w:r w:rsidR="00A37704" w:rsidRPr="0058598D">
        <w:rPr>
          <w:rFonts w:hint="eastAsia"/>
          <w:b/>
          <w:bCs/>
          <w:sz w:val="28"/>
          <w:szCs w:val="28"/>
        </w:rPr>
        <w:t>、</w:t>
      </w:r>
      <w:r w:rsidR="00FA0418">
        <w:rPr>
          <w:rFonts w:hint="eastAsia"/>
          <w:b/>
          <w:bCs/>
          <w:sz w:val="28"/>
          <w:szCs w:val="28"/>
        </w:rPr>
        <w:t>方国与</w:t>
      </w:r>
      <w:r>
        <w:rPr>
          <w:rFonts w:hint="eastAsia"/>
          <w:b/>
          <w:bCs/>
          <w:sz w:val="28"/>
          <w:szCs w:val="28"/>
        </w:rPr>
        <w:t>天下体系</w:t>
      </w:r>
    </w:p>
    <w:p w14:paraId="196EA9E7" w14:textId="44B448C3" w:rsidR="00A37704" w:rsidRDefault="00F95BE8" w:rsidP="00F95BE8">
      <w:pPr>
        <w:spacing w:after="120" w:line="360" w:lineRule="auto"/>
        <w:ind w:firstLine="480"/>
      </w:pPr>
      <w:r>
        <w:rPr>
          <w:rFonts w:hint="eastAsia"/>
        </w:rPr>
        <w:t>保存在英国爱丁堡的那片甲骨，记录了妇好</w:t>
      </w:r>
      <w:r>
        <w:t>“</w:t>
      </w:r>
      <w:r>
        <w:t>登人</w:t>
      </w:r>
      <w:r>
        <w:t>”</w:t>
      </w:r>
      <w:r>
        <w:rPr>
          <w:rFonts w:hint="eastAsia"/>
        </w:rPr>
        <w:t>一事。其实，</w:t>
      </w:r>
      <w:r w:rsidR="00A37704">
        <w:t>卜辞中反复出现</w:t>
      </w:r>
      <w:r w:rsidR="00A37704">
        <w:t>“</w:t>
      </w:r>
      <w:r w:rsidR="00A37704">
        <w:t>登人</w:t>
      </w:r>
      <w:r w:rsidR="00A37704">
        <w:t>”</w:t>
      </w:r>
      <w:r w:rsidR="00A37704">
        <w:t>一类征集人员的记载，数字从三千、五千直至上万</w:t>
      </w:r>
      <w:r w:rsidR="00A37704">
        <w:rPr>
          <w:rStyle w:val="aa"/>
        </w:rPr>
        <w:footnoteReference w:id="41"/>
      </w:r>
      <w:r w:rsidR="00A37704">
        <w:t>。这些记录表明，大规模军事行动并不依赖一支长期固定编制的军队，而需要商王通过王室成员、族众与侯伯方国等不同层级调集人力。</w:t>
      </w:r>
    </w:p>
    <w:p w14:paraId="5CA33DAD" w14:textId="77777777" w:rsidR="002A4ACB" w:rsidRDefault="00F95BE8" w:rsidP="002A4ACB">
      <w:pPr>
        <w:spacing w:after="120" w:line="360" w:lineRule="auto"/>
        <w:ind w:firstLine="480"/>
      </w:pPr>
      <w:r>
        <w:rPr>
          <w:rFonts w:hint="eastAsia"/>
        </w:rPr>
        <w:t>商王朝的核心治理区域是</w:t>
      </w:r>
      <w:r>
        <w:t>王畿</w:t>
      </w:r>
      <w:r>
        <w:rPr>
          <w:rFonts w:hint="eastAsia"/>
        </w:rPr>
        <w:t>。</w:t>
      </w:r>
      <w:r w:rsidR="0058598D">
        <w:t>再向外，是环绕王畿的侯、伯与各个方国，有的长期贡献并参与王室行动，有的时服时叛，有的持续成为征伐的对象。婚姻、血缘、册命、贡献与武力，把这些人群联结在同一张以商王为中心的网络之中。</w:t>
      </w:r>
    </w:p>
    <w:p w14:paraId="7D1ADB78" w14:textId="0C9F6376" w:rsidR="002A4ACB" w:rsidRPr="0034723E" w:rsidRDefault="002A4ACB" w:rsidP="002A4ACB">
      <w:pPr>
        <w:spacing w:after="120" w:line="360" w:lineRule="auto"/>
        <w:ind w:firstLine="480"/>
      </w:pPr>
      <w:r w:rsidRPr="0034723E">
        <w:rPr>
          <w:rFonts w:hint="eastAsia"/>
        </w:rPr>
        <w:t>商王朝的政治视野和地理视野，被称为“内服、外服”制：</w:t>
      </w:r>
      <w:r w:rsidR="00203127" w:rsidRPr="0034723E">
        <w:rPr>
          <w:rFonts w:ascii="宋体" w:hAnsi="宋体" w:hint="eastAsia"/>
        </w:rPr>
        <w:t>内服</w:t>
      </w:r>
      <w:r w:rsidRPr="0034723E">
        <w:rPr>
          <w:rFonts w:ascii="宋体" w:hAnsi="宋体" w:hint="eastAsia"/>
        </w:rPr>
        <w:t>的</w:t>
      </w:r>
      <w:r w:rsidR="00203127" w:rsidRPr="0034723E">
        <w:rPr>
          <w:rFonts w:ascii="宋体" w:hAnsi="宋体" w:hint="eastAsia"/>
        </w:rPr>
        <w:t>核心是</w:t>
      </w:r>
      <w:r w:rsidR="00203127" w:rsidRPr="0034723E">
        <w:rPr>
          <w:rFonts w:hint="eastAsia"/>
        </w:rPr>
        <w:t>王畿</w:t>
      </w:r>
      <w:r w:rsidRPr="0034723E">
        <w:rPr>
          <w:rFonts w:hint="eastAsia"/>
        </w:rPr>
        <w:t>；外服是方国。</w:t>
      </w:r>
    </w:p>
    <w:p w14:paraId="79611A38" w14:textId="77777777" w:rsidR="002A4ACB" w:rsidRPr="0034723E" w:rsidRDefault="00203127" w:rsidP="002A4ACB">
      <w:pPr>
        <w:spacing w:after="120" w:line="360" w:lineRule="auto"/>
        <w:ind w:firstLine="480"/>
      </w:pPr>
      <w:r w:rsidRPr="0034723E">
        <w:rPr>
          <w:rFonts w:ascii="宋体" w:hAnsi="宋体" w:cs="微软雅黑" w:hint="eastAsia"/>
          <w:szCs w:val="21"/>
        </w:rPr>
        <w:t>商朝人将大邑商之外、</w:t>
      </w:r>
      <w:r w:rsidRPr="0034723E">
        <w:rPr>
          <w:rFonts w:hint="eastAsia"/>
        </w:rPr>
        <w:t>王畿之内</w:t>
      </w:r>
      <w:r w:rsidRPr="0034723E">
        <w:rPr>
          <w:rFonts w:ascii="宋体" w:hAnsi="宋体" w:cs="微软雅黑" w:hint="eastAsia"/>
          <w:szCs w:val="21"/>
        </w:rPr>
        <w:t>属于自己的土地称为四土，并占卜其年成。</w:t>
      </w:r>
    </w:p>
    <w:p w14:paraId="467037FC" w14:textId="77777777" w:rsidR="002A4ACB" w:rsidRDefault="00203127" w:rsidP="002A4ACB">
      <w:pPr>
        <w:spacing w:after="120" w:line="360" w:lineRule="auto"/>
        <w:ind w:firstLine="480"/>
      </w:pPr>
      <w:r w:rsidRPr="002646A2">
        <w:rPr>
          <w:rFonts w:ascii="楷体" w:eastAsia="楷体" w:hAnsi="楷体" w:hint="eastAsia"/>
        </w:rPr>
        <w:t>东土受年，南土受年，西土受年、北土爱年</w:t>
      </w:r>
      <w:r>
        <w:rPr>
          <w:rFonts w:ascii="楷体" w:eastAsia="楷体" w:hAnsi="楷体" w:hint="eastAsia"/>
        </w:rPr>
        <w:t>（</w:t>
      </w:r>
      <w:r w:rsidRPr="007A0AD8">
        <w:rPr>
          <w:rFonts w:ascii="宋体" w:hAnsi="宋体" w:hint="eastAsia"/>
        </w:rPr>
        <w:t>【合集】</w:t>
      </w:r>
      <w:r w:rsidRPr="007A0AD8">
        <w:rPr>
          <w:rFonts w:ascii="宋体" w:hAnsi="宋体"/>
        </w:rPr>
        <w:t>36975</w:t>
      </w:r>
      <w:r>
        <w:rPr>
          <w:rFonts w:ascii="宋体" w:hAnsi="宋体" w:hint="eastAsia"/>
        </w:rPr>
        <w:t>）。</w:t>
      </w:r>
    </w:p>
    <w:p w14:paraId="4B02A004" w14:textId="77777777" w:rsidR="002A4ACB" w:rsidRDefault="00203127" w:rsidP="002A4ACB">
      <w:pPr>
        <w:spacing w:after="120" w:line="360" w:lineRule="auto"/>
        <w:ind w:firstLine="480"/>
      </w:pPr>
      <w:r>
        <w:rPr>
          <w:rFonts w:ascii="宋体" w:hAnsi="宋体" w:cs="微软雅黑" w:hint="eastAsia"/>
          <w:szCs w:val="21"/>
        </w:rPr>
        <w:t>可见国王对“内服”的管理透着更大关心。</w:t>
      </w:r>
    </w:p>
    <w:p w14:paraId="3AFDFF2D" w14:textId="77777777" w:rsidR="005C4D9D" w:rsidRPr="00FA0418" w:rsidRDefault="00203127" w:rsidP="005C4D9D">
      <w:pPr>
        <w:spacing w:after="120" w:line="360" w:lineRule="auto"/>
        <w:ind w:firstLine="480"/>
        <w:rPr>
          <w:rFonts w:asciiTheme="majorEastAsia" w:eastAsiaTheme="majorEastAsia" w:hAnsiTheme="majorEastAsia"/>
        </w:rPr>
      </w:pPr>
      <w:r w:rsidRPr="00FA0418">
        <w:rPr>
          <w:rFonts w:asciiTheme="majorEastAsia" w:eastAsiaTheme="majorEastAsia" w:hAnsiTheme="majorEastAsia" w:cs="微软雅黑" w:hint="eastAsia"/>
          <w:szCs w:val="21"/>
        </w:rPr>
        <w:t>外服的空间范围远大于内服，必然代表着更大的面积和更多的政治单元。侯、伯、男、邦，都是对不同等级的外服政治单元的描述</w:t>
      </w:r>
      <w:r w:rsidRPr="00FA0418">
        <w:rPr>
          <w:rFonts w:asciiTheme="majorEastAsia" w:eastAsiaTheme="majorEastAsia" w:hAnsiTheme="majorEastAsia" w:cs="微软雅黑" w:hint="eastAsia"/>
          <w:color w:val="000000" w:themeColor="text1"/>
        </w:rPr>
        <w:t>，</w:t>
      </w:r>
      <w:r w:rsidR="002A4ACB" w:rsidRPr="00FA0418">
        <w:rPr>
          <w:rFonts w:asciiTheme="majorEastAsia" w:eastAsiaTheme="majorEastAsia" w:hAnsiTheme="majorEastAsia" w:cs="微软雅黑" w:hint="eastAsia"/>
          <w:color w:val="000000" w:themeColor="text1"/>
        </w:rPr>
        <w:t>或</w:t>
      </w:r>
      <w:r w:rsidRPr="00FA0418">
        <w:rPr>
          <w:rFonts w:asciiTheme="majorEastAsia" w:eastAsiaTheme="majorEastAsia" w:hAnsiTheme="majorEastAsia" w:cs="微软雅黑" w:hint="eastAsia"/>
          <w:color w:val="000000" w:themeColor="text1"/>
        </w:rPr>
        <w:t>指外服管理者。</w:t>
      </w:r>
    </w:p>
    <w:p w14:paraId="234D0D58" w14:textId="77777777" w:rsidR="005C4D9D" w:rsidRDefault="00203127" w:rsidP="005C4D9D">
      <w:pPr>
        <w:spacing w:after="120" w:line="360" w:lineRule="auto"/>
        <w:ind w:firstLine="480"/>
      </w:pPr>
      <w:r>
        <w:rPr>
          <w:rFonts w:hint="eastAsia"/>
        </w:rPr>
        <w:t>外服政治单位</w:t>
      </w:r>
      <w:r w:rsidR="002A4ACB">
        <w:rPr>
          <w:rFonts w:hint="eastAsia"/>
        </w:rPr>
        <w:t>的</w:t>
      </w:r>
      <w:r>
        <w:rPr>
          <w:rFonts w:hint="eastAsia"/>
        </w:rPr>
        <w:t>侯、伯之属，甲骨文称之为“方</w:t>
      </w:r>
      <w:r w:rsidR="002A4ACB">
        <w:rPr>
          <w:rFonts w:hint="eastAsia"/>
        </w:rPr>
        <w:t>”</w:t>
      </w:r>
      <w:r>
        <w:rPr>
          <w:rFonts w:hint="eastAsia"/>
        </w:rPr>
        <w:t>，也即方国。</w:t>
      </w:r>
      <w:r w:rsidR="005C4D9D">
        <w:rPr>
          <w:rFonts w:hint="eastAsia"/>
        </w:rPr>
        <w:t>所有</w:t>
      </w:r>
      <w:r w:rsidR="005C4D9D">
        <w:rPr>
          <w:rFonts w:ascii="宋体" w:hAnsi="宋体" w:hint="eastAsia"/>
        </w:rPr>
        <w:t>方国</w:t>
      </w:r>
      <w:r w:rsidR="002A4ACB">
        <w:rPr>
          <w:rFonts w:ascii="宋体" w:hAnsi="宋体" w:hint="eastAsia"/>
        </w:rPr>
        <w:t>中，最著名的便是蜀方、虎方。</w:t>
      </w:r>
    </w:p>
    <w:p w14:paraId="5E5D81F9" w14:textId="5E4FA1E0" w:rsidR="00FA0418" w:rsidRPr="00FA0418" w:rsidRDefault="00203127" w:rsidP="00D3159D">
      <w:pPr>
        <w:spacing w:after="120" w:line="360" w:lineRule="auto"/>
        <w:ind w:firstLine="480"/>
        <w:rPr>
          <w:rFonts w:hint="eastAsia"/>
        </w:rPr>
      </w:pPr>
      <w:r>
        <w:rPr>
          <w:rFonts w:hint="eastAsia"/>
        </w:rPr>
        <w:t>蜀国在西方，由于四川广汉三星堆古城以及祭祀坑的考古发现得以确认。</w:t>
      </w:r>
      <w:r w:rsidR="00FA0418">
        <w:rPr>
          <w:rFonts w:hint="eastAsia"/>
        </w:rPr>
        <w:t>古蜀国位于成都平原，拥有占地面积达</w:t>
      </w:r>
      <w:r w:rsidR="00FA0418">
        <w:rPr>
          <w:rFonts w:hint="eastAsia"/>
        </w:rPr>
        <w:t>3.6</w:t>
      </w:r>
      <w:r w:rsidR="00FA0418">
        <w:rPr>
          <w:rFonts w:hint="eastAsia"/>
        </w:rPr>
        <w:t>平方千米的城址。</w:t>
      </w:r>
      <w:r w:rsidR="00FA0418">
        <w:rPr>
          <w:rFonts w:hint="eastAsia"/>
        </w:rPr>
        <w:t>1986</w:t>
      </w:r>
      <w:r w:rsidR="00FA0418">
        <w:rPr>
          <w:rFonts w:hint="eastAsia"/>
        </w:rPr>
        <w:t>年特别是</w:t>
      </w:r>
      <w:r w:rsidR="00FA0418">
        <w:rPr>
          <w:rFonts w:hint="eastAsia"/>
        </w:rPr>
        <w:t>2000</w:t>
      </w:r>
      <w:r w:rsidR="00FA0418">
        <w:rPr>
          <w:rFonts w:hint="eastAsia"/>
        </w:rPr>
        <w:t>年以来，城址内发现</w:t>
      </w:r>
      <w:r w:rsidR="00FA0418">
        <w:rPr>
          <w:rFonts w:hint="eastAsia"/>
        </w:rPr>
        <w:t>8</w:t>
      </w:r>
      <w:r w:rsidR="00FA0418">
        <w:rPr>
          <w:rFonts w:hint="eastAsia"/>
        </w:rPr>
        <w:t>处祭祀遗存坑，出土大量青铜器，包括面带微笑、需要挂于高处的巨型青铜人面，穿戴整齐、表情肃穆的高大立人，分节铸造、鸟落枝头、长于“山巅”之上的青铜大树，以及头顶铜尊、曲体</w:t>
      </w:r>
      <w:r w:rsidR="00D3159D">
        <w:rPr>
          <w:rFonts w:hint="eastAsia"/>
        </w:rPr>
        <w:t>翱翔</w:t>
      </w:r>
      <w:r w:rsidR="00FA0418">
        <w:rPr>
          <w:rFonts w:hint="eastAsia"/>
        </w:rPr>
        <w:t>的青铜“飞天”</w:t>
      </w:r>
      <w:r w:rsidR="00FA0418">
        <w:t>……</w:t>
      </w:r>
      <w:r w:rsidR="00FA0418">
        <w:rPr>
          <w:rFonts w:hint="eastAsia"/>
        </w:rPr>
        <w:t>。</w:t>
      </w:r>
      <w:r w:rsidR="00D3159D">
        <w:rPr>
          <w:rFonts w:hint="eastAsia"/>
        </w:rPr>
        <w:t>这些铜器，展示的是与商王朝时代相同，但远处西南的古蜀国祭祀场景。</w:t>
      </w:r>
    </w:p>
    <w:p w14:paraId="0D2768AB" w14:textId="49EB440A" w:rsidR="005C4D9D" w:rsidRDefault="002A4ACB" w:rsidP="005C4D9D">
      <w:pPr>
        <w:spacing w:after="120" w:line="360" w:lineRule="auto"/>
        <w:ind w:firstLine="480"/>
      </w:pPr>
      <w:r>
        <w:rPr>
          <w:rFonts w:hint="eastAsia"/>
        </w:rPr>
        <w:lastRenderedPageBreak/>
        <w:t>虎国在南方，由于江西新干大洋洲商墓的发现得以确</w:t>
      </w:r>
      <w:r w:rsidR="00D3159D">
        <w:rPr>
          <w:rFonts w:hint="eastAsia"/>
        </w:rPr>
        <w:t>认。甲骨文有“望乘途虎方”的记载。</w:t>
      </w:r>
      <w:r w:rsidR="00D3159D">
        <w:rPr>
          <w:rFonts w:hint="eastAsia"/>
        </w:rPr>
        <w:t>1989</w:t>
      </w:r>
      <w:r w:rsidR="00D3159D">
        <w:rPr>
          <w:rFonts w:hint="eastAsia"/>
        </w:rPr>
        <w:t>年发现的新干大墓，出土了该国的大量青铜器。铜器中包括丰富的“虎”元素。头戴“虎尾”的青铜双面神人像、下带空槽，需要高高挂起的双尾驮鸟虎，表现的同样是与祭祀祖先相关的信仰体系。</w:t>
      </w:r>
    </w:p>
    <w:p w14:paraId="1999C320" w14:textId="4D2867A7" w:rsidR="00203127" w:rsidRPr="005C4D9D" w:rsidRDefault="00D3159D" w:rsidP="00D3159D">
      <w:pPr>
        <w:spacing w:after="120" w:line="360" w:lineRule="auto"/>
        <w:ind w:firstLine="480"/>
      </w:pPr>
      <w:r>
        <w:rPr>
          <w:rFonts w:hint="eastAsia"/>
        </w:rPr>
        <w:t>中原的商王朝、西南的古蜀国，以及长江中游的虎方国，构建了妇好时代的文明格局。商朝人以</w:t>
      </w:r>
      <w:r w:rsidRPr="0034723E">
        <w:rPr>
          <w:rFonts w:hint="eastAsia"/>
        </w:rPr>
        <w:t>王畿</w:t>
      </w:r>
      <w:r>
        <w:rPr>
          <w:rFonts w:hint="eastAsia"/>
        </w:rPr>
        <w:t>为中心，按</w:t>
      </w:r>
      <w:r w:rsidR="005C4D9D">
        <w:rPr>
          <w:rFonts w:hint="eastAsia"/>
        </w:rPr>
        <w:t>内服、外服</w:t>
      </w:r>
      <w:r>
        <w:rPr>
          <w:rFonts w:hint="eastAsia"/>
        </w:rPr>
        <w:t>理解当时的地理空间，这便</w:t>
      </w:r>
      <w:r w:rsidR="005C4D9D">
        <w:rPr>
          <w:rFonts w:hint="eastAsia"/>
        </w:rPr>
        <w:t>是</w:t>
      </w:r>
      <w:r w:rsidR="00203127">
        <w:rPr>
          <w:rFonts w:ascii="宋体" w:hAnsi="宋体" w:hint="eastAsia"/>
        </w:rPr>
        <w:t>商</w:t>
      </w:r>
      <w:r w:rsidR="005C4D9D">
        <w:rPr>
          <w:rFonts w:ascii="宋体" w:hAnsi="宋体" w:hint="eastAsia"/>
        </w:rPr>
        <w:t>朝</w:t>
      </w:r>
      <w:r w:rsidR="00203127">
        <w:rPr>
          <w:rFonts w:ascii="宋体" w:hAnsi="宋体" w:hint="eastAsia"/>
        </w:rPr>
        <w:t>人的“天下体系”</w:t>
      </w:r>
      <w:r w:rsidR="002A4ACB">
        <w:rPr>
          <w:rFonts w:ascii="宋体" w:hAnsi="宋体" w:hint="eastAsia"/>
        </w:rPr>
        <w:t>。</w:t>
      </w:r>
    </w:p>
    <w:p w14:paraId="2F2C9240" w14:textId="77777777" w:rsidR="0058598D" w:rsidRDefault="0058598D">
      <w:pPr>
        <w:spacing w:after="120" w:line="360" w:lineRule="auto"/>
        <w:ind w:firstLine="480"/>
      </w:pPr>
    </w:p>
    <w:sectPr w:rsidR="005859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7473" w14:textId="77777777" w:rsidR="00C365E2" w:rsidRDefault="00C365E2">
      <w:r>
        <w:separator/>
      </w:r>
    </w:p>
  </w:endnote>
  <w:endnote w:type="continuationSeparator" w:id="0">
    <w:p w14:paraId="745E354A" w14:textId="77777777" w:rsidR="00C365E2" w:rsidRDefault="00C36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2D2A7" w14:textId="77777777" w:rsidR="00C365E2" w:rsidRDefault="00C365E2">
      <w:r>
        <w:separator/>
      </w:r>
    </w:p>
  </w:footnote>
  <w:footnote w:type="continuationSeparator" w:id="0">
    <w:p w14:paraId="61092D88" w14:textId="77777777" w:rsidR="00C365E2" w:rsidRDefault="00C365E2">
      <w:r>
        <w:continuationSeparator/>
      </w:r>
    </w:p>
  </w:footnote>
  <w:footnote w:id="1">
    <w:p w14:paraId="5BE20AED" w14:textId="77777777" w:rsidR="0073396C" w:rsidRDefault="0073396C" w:rsidP="0073396C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徐义华：《商代国家与社会》，北京：中国社会科学出版社，</w:t>
      </w:r>
      <w:r>
        <w:rPr>
          <w:rFonts w:hint="eastAsia"/>
          <w:sz w:val="20"/>
          <w:szCs w:val="20"/>
        </w:rPr>
        <w:t xml:space="preserve">2011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>118-127</w:t>
      </w:r>
      <w:r>
        <w:rPr>
          <w:rFonts w:hint="eastAsia"/>
          <w:sz w:val="20"/>
          <w:szCs w:val="20"/>
        </w:rPr>
        <w:t>页。</w:t>
      </w:r>
    </w:p>
  </w:footnote>
  <w:footnote w:id="2">
    <w:p w14:paraId="15728962" w14:textId="77777777" w:rsidR="002F2724" w:rsidRDefault="002F2724" w:rsidP="002F2724">
      <w:pPr>
        <w:widowControl/>
        <w:jc w:val="left"/>
        <w:rPr>
          <w:sz w:val="20"/>
          <w:szCs w:val="20"/>
        </w:rPr>
      </w:pPr>
      <w:r>
        <w:rPr>
          <w:rStyle w:val="aa"/>
          <w:sz w:val="20"/>
          <w:szCs w:val="20"/>
        </w:rPr>
        <w:footnoteRef/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徐义华：《甲骨刻辞诸妇考》，《殷商文明暨纪念三星堆遗址发现七十周年国际学术研讨会论文集》，北京：社会科学文献出版社，</w:t>
      </w:r>
      <w:r>
        <w:rPr>
          <w:rFonts w:hint="eastAsia"/>
          <w:sz w:val="20"/>
          <w:szCs w:val="20"/>
        </w:rPr>
        <w:t xml:space="preserve">2003 </w:t>
      </w:r>
      <w:r>
        <w:rPr>
          <w:rFonts w:hint="eastAsia"/>
          <w:sz w:val="20"/>
          <w:szCs w:val="20"/>
        </w:rPr>
        <w:t>年</w:t>
      </w:r>
    </w:p>
  </w:footnote>
  <w:footnote w:id="3">
    <w:p w14:paraId="660D21A2" w14:textId="77777777" w:rsidR="002F2724" w:rsidRDefault="002F2724" w:rsidP="002F2724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</w:t>
      </w:r>
      <w:r>
        <w:rPr>
          <w:rFonts w:hint="eastAsia"/>
        </w:rPr>
        <w:t>7</w:t>
      </w:r>
    </w:p>
  </w:footnote>
  <w:footnote w:id="4">
    <w:p w14:paraId="20D02410" w14:textId="77777777" w:rsidR="002F2724" w:rsidRDefault="002F2724" w:rsidP="002F2724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左勇：《“妇妌受年”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卜辞辨析》，《文史》</w:t>
      </w:r>
      <w:r>
        <w:rPr>
          <w:rFonts w:hint="eastAsia"/>
          <w:sz w:val="20"/>
          <w:szCs w:val="20"/>
        </w:rPr>
        <w:t xml:space="preserve">2022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3 </w:t>
      </w:r>
      <w:r>
        <w:rPr>
          <w:rFonts w:hint="eastAsia"/>
          <w:sz w:val="20"/>
          <w:szCs w:val="20"/>
        </w:rPr>
        <w:t>期</w:t>
      </w:r>
    </w:p>
  </w:footnote>
  <w:footnote w:id="5">
    <w:p w14:paraId="6C0435FA" w14:textId="77777777" w:rsidR="002F2724" w:rsidRDefault="002F2724" w:rsidP="002F2724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</w:t>
      </w:r>
      <w:r>
        <w:rPr>
          <w:rFonts w:hint="eastAsia"/>
        </w:rPr>
        <w:t>7</w:t>
      </w:r>
    </w:p>
  </w:footnote>
  <w:footnote w:id="6">
    <w:p w14:paraId="0818E06D" w14:textId="77777777" w:rsidR="003C1CBF" w:rsidRDefault="003C1CBF" w:rsidP="003C1CBF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中国社会科学院考古研究所编著：《殷墟妇好墓》，北京：文物出版社，</w:t>
      </w:r>
      <w:r>
        <w:rPr>
          <w:rFonts w:hint="eastAsia"/>
          <w:sz w:val="20"/>
          <w:szCs w:val="20"/>
        </w:rPr>
        <w:t xml:space="preserve">1980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 xml:space="preserve"> 6</w:t>
      </w:r>
      <w:r>
        <w:rPr>
          <w:rFonts w:hint="eastAsia"/>
          <w:sz w:val="20"/>
          <w:szCs w:val="20"/>
        </w:rPr>
        <w:t>页。</w:t>
      </w:r>
    </w:p>
  </w:footnote>
  <w:footnote w:id="7">
    <w:p w14:paraId="1CB9E432" w14:textId="77777777" w:rsidR="00551B0E" w:rsidRDefault="00551B0E" w:rsidP="00551B0E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牛世山。从洹北商城到殷墟商邑：城市规划与建设的嬗变</w:t>
      </w:r>
      <w:r>
        <w:rPr>
          <w:rFonts w:hint="eastAsia"/>
          <w:sz w:val="20"/>
          <w:szCs w:val="20"/>
        </w:rPr>
        <w:t xml:space="preserve"> [J]. </w:t>
      </w:r>
      <w:r>
        <w:rPr>
          <w:rFonts w:hint="eastAsia"/>
          <w:sz w:val="20"/>
          <w:szCs w:val="20"/>
        </w:rPr>
        <w:t>中原文物，</w:t>
      </w:r>
      <w:r>
        <w:rPr>
          <w:rFonts w:hint="eastAsia"/>
          <w:sz w:val="20"/>
          <w:szCs w:val="20"/>
        </w:rPr>
        <w:t>2018 (5):49-56.</w:t>
      </w:r>
    </w:p>
  </w:footnote>
  <w:footnote w:id="8">
    <w:p w14:paraId="227420EA" w14:textId="77777777" w:rsidR="00551B0E" w:rsidRDefault="00551B0E" w:rsidP="00551B0E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</w:t>
      </w:r>
      <w:r>
        <w:rPr>
          <w:rFonts w:hint="eastAsia"/>
        </w:rPr>
        <w:t>1</w:t>
      </w:r>
    </w:p>
  </w:footnote>
  <w:footnote w:id="9">
    <w:p w14:paraId="5C1F872D" w14:textId="77777777" w:rsidR="00551B0E" w:rsidRDefault="00551B0E" w:rsidP="00551B0E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郑振香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陈志达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殷墟的发现与研究</w:t>
      </w:r>
      <w:r>
        <w:rPr>
          <w:rFonts w:hint="eastAsia"/>
          <w:sz w:val="20"/>
          <w:szCs w:val="20"/>
        </w:rPr>
        <w:t xml:space="preserve"> [M]. </w:t>
      </w:r>
      <w:r>
        <w:rPr>
          <w:rFonts w:hint="eastAsia"/>
          <w:sz w:val="20"/>
          <w:szCs w:val="20"/>
        </w:rPr>
        <w:t>北京：科学出版社，</w:t>
      </w:r>
      <w:r>
        <w:rPr>
          <w:rFonts w:hint="eastAsia"/>
          <w:sz w:val="20"/>
          <w:szCs w:val="20"/>
        </w:rPr>
        <w:t>1994.</w:t>
      </w:r>
    </w:p>
  </w:footnote>
  <w:footnote w:id="10">
    <w:p w14:paraId="40919ED7" w14:textId="77777777" w:rsidR="00551B0E" w:rsidRDefault="00551B0E" w:rsidP="00551B0E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中国社会科学院考古研究所编著：《中国考古学・夏商卷》，北京：中国社会科学出版社，</w:t>
      </w:r>
      <w:r>
        <w:rPr>
          <w:rFonts w:hint="eastAsia"/>
          <w:sz w:val="20"/>
          <w:szCs w:val="20"/>
        </w:rPr>
        <w:t xml:space="preserve">2003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>300</w:t>
      </w:r>
      <w:r>
        <w:rPr>
          <w:rFonts w:hint="eastAsia"/>
          <w:sz w:val="20"/>
          <w:szCs w:val="20"/>
        </w:rPr>
        <w:t>页。</w:t>
      </w:r>
    </w:p>
  </w:footnote>
  <w:footnote w:id="11">
    <w:p w14:paraId="2D87819D" w14:textId="77777777" w:rsidR="00551B0E" w:rsidRDefault="00551B0E" w:rsidP="00551B0E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何毓灵：《论殷墟手工业布局及其源流》，《南方文物》</w:t>
      </w:r>
      <w:r>
        <w:rPr>
          <w:rFonts w:hint="eastAsia"/>
          <w:sz w:val="20"/>
          <w:szCs w:val="20"/>
        </w:rPr>
        <w:t xml:space="preserve">2019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3 </w:t>
      </w:r>
      <w:r>
        <w:rPr>
          <w:rFonts w:hint="eastAsia"/>
          <w:sz w:val="20"/>
          <w:szCs w:val="20"/>
        </w:rPr>
        <w:t>期</w:t>
      </w:r>
    </w:p>
  </w:footnote>
  <w:footnote w:id="12">
    <w:p w14:paraId="42841FE7" w14:textId="77777777" w:rsidR="00551B0E" w:rsidRDefault="00551B0E" w:rsidP="00551B0E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中国社会科学院考古研究所安阳工作队：《河南安阳市殷墟刘家庄北地遗址</w:t>
      </w:r>
      <w:r>
        <w:rPr>
          <w:rFonts w:hint="eastAsia"/>
          <w:sz w:val="20"/>
          <w:szCs w:val="20"/>
        </w:rPr>
        <w:t xml:space="preserve"> 2008 </w:t>
      </w:r>
      <w:r>
        <w:rPr>
          <w:rFonts w:hint="eastAsia"/>
          <w:sz w:val="20"/>
          <w:szCs w:val="20"/>
        </w:rPr>
        <w:t>年发掘简报》，《考古》</w:t>
      </w:r>
      <w:r>
        <w:rPr>
          <w:rFonts w:hint="eastAsia"/>
          <w:sz w:val="20"/>
          <w:szCs w:val="20"/>
        </w:rPr>
        <w:t xml:space="preserve">2010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1 </w:t>
      </w:r>
      <w:r>
        <w:rPr>
          <w:rFonts w:hint="eastAsia"/>
          <w:sz w:val="20"/>
          <w:szCs w:val="20"/>
        </w:rPr>
        <w:t>期</w:t>
      </w:r>
    </w:p>
  </w:footnote>
  <w:footnote w:id="13">
    <w:p w14:paraId="4FF6FA16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唐际根、荆志淳：《安阳的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“商邑”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与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“大邑商”》，《考古学报》</w:t>
      </w:r>
      <w:r>
        <w:rPr>
          <w:rFonts w:hint="eastAsia"/>
          <w:sz w:val="20"/>
          <w:szCs w:val="20"/>
        </w:rPr>
        <w:t xml:space="preserve">2009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3 </w:t>
      </w:r>
      <w:r>
        <w:rPr>
          <w:rFonts w:hint="eastAsia"/>
          <w:sz w:val="20"/>
          <w:szCs w:val="20"/>
        </w:rPr>
        <w:t>期。</w:t>
      </w:r>
    </w:p>
  </w:footnote>
  <w:footnote w:id="14">
    <w:p w14:paraId="50E50252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王丹：《安阳殷墟孝民屯商墓用席研究》，《殷都学刊》</w:t>
      </w:r>
      <w:r>
        <w:rPr>
          <w:rFonts w:hint="eastAsia"/>
          <w:sz w:val="20"/>
          <w:szCs w:val="20"/>
        </w:rPr>
        <w:t xml:space="preserve">2023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3 </w:t>
      </w:r>
      <w:r>
        <w:rPr>
          <w:rFonts w:hint="eastAsia"/>
          <w:sz w:val="20"/>
          <w:szCs w:val="20"/>
        </w:rPr>
        <w:t>期，第</w:t>
      </w:r>
      <w:r>
        <w:rPr>
          <w:rFonts w:hint="eastAsia"/>
          <w:sz w:val="20"/>
          <w:szCs w:val="20"/>
        </w:rPr>
        <w:t xml:space="preserve"> 55-67</w:t>
      </w:r>
      <w:r>
        <w:rPr>
          <w:rFonts w:hint="eastAsia"/>
          <w:sz w:val="20"/>
          <w:szCs w:val="20"/>
        </w:rPr>
        <w:t>页。</w:t>
      </w:r>
    </w:p>
  </w:footnote>
  <w:footnote w:id="15">
    <w:p w14:paraId="7C96E5F1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中国社会科学院考古研究所安阳工作队：《河南安阳市铁三路殷墟文化时期制骨作坊遗址》，《考古》</w:t>
      </w:r>
      <w:r>
        <w:rPr>
          <w:rFonts w:hint="eastAsia"/>
          <w:sz w:val="20"/>
          <w:szCs w:val="20"/>
        </w:rPr>
        <w:t xml:space="preserve">2015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1 </w:t>
      </w:r>
      <w:r>
        <w:rPr>
          <w:rFonts w:hint="eastAsia"/>
          <w:sz w:val="20"/>
          <w:szCs w:val="20"/>
        </w:rPr>
        <w:t>期。</w:t>
      </w:r>
    </w:p>
  </w:footnote>
  <w:footnote w:id="16">
    <w:p w14:paraId="44004CCE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中国社会科学院考古研究所编著：《殷墟妇好墓》，北京：文物出版社，</w:t>
      </w:r>
      <w:r>
        <w:rPr>
          <w:rFonts w:hint="eastAsia"/>
          <w:sz w:val="20"/>
          <w:szCs w:val="20"/>
        </w:rPr>
        <w:t xml:space="preserve">1980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>208-213</w:t>
      </w:r>
      <w:r>
        <w:rPr>
          <w:rFonts w:hint="eastAsia"/>
          <w:sz w:val="20"/>
          <w:szCs w:val="20"/>
        </w:rPr>
        <w:t>页。</w:t>
      </w:r>
    </w:p>
  </w:footnote>
  <w:footnote w:id="17">
    <w:p w14:paraId="5A8F5739" w14:textId="77777777" w:rsidR="001F7BF3" w:rsidRDefault="007F48AD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</w:t>
      </w:r>
      <w:r>
        <w:rPr>
          <w:rFonts w:hint="eastAsia"/>
        </w:rPr>
        <w:t>20</w:t>
      </w:r>
      <w:r>
        <w:rPr>
          <w:rFonts w:hint="eastAsia"/>
        </w:rPr>
        <w:t>，第</w:t>
      </w:r>
      <w:r>
        <w:rPr>
          <w:rFonts w:hint="eastAsia"/>
        </w:rPr>
        <w:t>17-18</w:t>
      </w:r>
      <w:r>
        <w:rPr>
          <w:rFonts w:hint="eastAsia"/>
        </w:rPr>
        <w:t>页。</w:t>
      </w:r>
    </w:p>
  </w:footnote>
  <w:footnote w:id="18">
    <w:p w14:paraId="4811FE1F" w14:textId="77777777" w:rsidR="001F7BF3" w:rsidRDefault="007F48AD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丁思聪、唐际根：《殷墟玉器的发现与研究概述》，《博物院》</w:t>
      </w:r>
      <w:r>
        <w:rPr>
          <w:rFonts w:hint="eastAsia"/>
        </w:rPr>
        <w:t xml:space="preserve">2018 </w:t>
      </w:r>
      <w:r>
        <w:rPr>
          <w:rFonts w:hint="eastAsia"/>
        </w:rPr>
        <w:t>年第</w:t>
      </w:r>
      <w:r>
        <w:rPr>
          <w:rFonts w:hint="eastAsia"/>
        </w:rPr>
        <w:t xml:space="preserve"> 5 </w:t>
      </w:r>
      <w:r>
        <w:rPr>
          <w:rFonts w:hint="eastAsia"/>
        </w:rPr>
        <w:t>期，第</w:t>
      </w:r>
      <w:r>
        <w:rPr>
          <w:rFonts w:hint="eastAsia"/>
        </w:rPr>
        <w:t>6-15</w:t>
      </w:r>
      <w:r>
        <w:rPr>
          <w:rFonts w:hint="eastAsia"/>
        </w:rPr>
        <w:t>页。</w:t>
      </w:r>
    </w:p>
  </w:footnote>
  <w:footnote w:id="19">
    <w:p w14:paraId="754ED1FC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中国社会科学院考古研究所编著：《中国考古学・夏商卷》，北京：中国社会科学出版社，</w:t>
      </w:r>
      <w:r>
        <w:rPr>
          <w:rFonts w:hint="eastAsia"/>
          <w:sz w:val="20"/>
          <w:szCs w:val="20"/>
        </w:rPr>
        <w:t xml:space="preserve">2003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 xml:space="preserve"> 372 </w:t>
      </w:r>
      <w:r>
        <w:rPr>
          <w:rFonts w:hint="eastAsia"/>
          <w:sz w:val="20"/>
          <w:szCs w:val="20"/>
        </w:rPr>
        <w:t>页。</w:t>
      </w:r>
    </w:p>
  </w:footnote>
  <w:footnote w:id="20">
    <w:p w14:paraId="6BDAB1DF" w14:textId="77777777" w:rsidR="001F7BF3" w:rsidRDefault="007F48AD">
      <w:pPr>
        <w:widowControl/>
        <w:jc w:val="left"/>
        <w:rPr>
          <w:sz w:val="20"/>
          <w:szCs w:val="20"/>
        </w:rPr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宋镇豪：《夏商社会生活史（</w:t>
      </w:r>
      <w:r>
        <w:rPr>
          <w:rFonts w:hint="eastAsia"/>
          <w:sz w:val="20"/>
          <w:szCs w:val="20"/>
        </w:rPr>
        <w:t>增订本）》，北京：中国社会科学出版社，</w:t>
      </w:r>
      <w:r>
        <w:rPr>
          <w:rFonts w:hint="eastAsia"/>
          <w:sz w:val="20"/>
          <w:szCs w:val="20"/>
        </w:rPr>
        <w:t xml:space="preserve">2004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>413-505</w:t>
      </w:r>
      <w:r>
        <w:rPr>
          <w:rFonts w:hint="eastAsia"/>
          <w:sz w:val="20"/>
          <w:szCs w:val="20"/>
        </w:rPr>
        <w:t>页。</w:t>
      </w:r>
    </w:p>
  </w:footnote>
  <w:footnote w:id="21">
    <w:p w14:paraId="3FE6A5A2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唐际根：《商代青铜器的功能与分类》，庞雅妮主编：《吉金・中国：中国青铜文明的兴起与繁荣》，西安：陕西师范大学出版总社，</w:t>
      </w:r>
      <w:r>
        <w:rPr>
          <w:rFonts w:hint="eastAsia"/>
          <w:sz w:val="20"/>
          <w:szCs w:val="20"/>
        </w:rPr>
        <w:t xml:space="preserve">2025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 xml:space="preserve"> 20</w:t>
      </w:r>
      <w:r>
        <w:rPr>
          <w:rFonts w:hint="eastAsia"/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31 </w:t>
      </w:r>
      <w:r>
        <w:rPr>
          <w:rFonts w:hint="eastAsia"/>
          <w:sz w:val="20"/>
          <w:szCs w:val="20"/>
        </w:rPr>
        <w:t>页。</w:t>
      </w:r>
    </w:p>
  </w:footnote>
  <w:footnote w:id="22">
    <w:p w14:paraId="5D180C23" w14:textId="77777777" w:rsidR="00FA0418" w:rsidRDefault="00FA0418" w:rsidP="00FA0418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胡厚宣：《武丁时代五种记事刻辞考》，《甲骨学商史论丛初集》，石家庄：河北教育出版社，</w:t>
      </w:r>
      <w:r>
        <w:rPr>
          <w:rFonts w:hint="eastAsia"/>
          <w:sz w:val="20"/>
          <w:szCs w:val="20"/>
        </w:rPr>
        <w:t xml:space="preserve">2002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>348</w:t>
      </w:r>
      <w:r>
        <w:rPr>
          <w:rFonts w:hint="eastAsia"/>
          <w:sz w:val="20"/>
          <w:szCs w:val="20"/>
        </w:rPr>
        <w:t>页。</w:t>
      </w:r>
    </w:p>
  </w:footnote>
  <w:footnote w:id="23">
    <w:p w14:paraId="7E968F99" w14:textId="77777777" w:rsidR="00FA0418" w:rsidRDefault="00FA0418" w:rsidP="00FA0418">
      <w:pPr>
        <w:widowControl/>
        <w:jc w:val="left"/>
        <w:rPr>
          <w:sz w:val="20"/>
          <w:szCs w:val="20"/>
        </w:rPr>
      </w:pPr>
      <w:r>
        <w:rPr>
          <w:rStyle w:val="aa"/>
          <w:rFonts w:hint="eastAsia"/>
          <w:sz w:val="20"/>
          <w:szCs w:val="20"/>
        </w:rPr>
        <w:footnoteRef/>
      </w:r>
      <w:r>
        <w:rPr>
          <w:rStyle w:val="aa"/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刘一曼：《殷墟卜甲的来源、选材及大小》，《殷墟考古与甲骨学研究》，昆明：云南人民出版社，</w:t>
      </w:r>
      <w:r>
        <w:rPr>
          <w:rFonts w:hint="eastAsia"/>
          <w:sz w:val="20"/>
          <w:szCs w:val="20"/>
        </w:rPr>
        <w:t xml:space="preserve">2019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>86</w:t>
      </w:r>
      <w:r>
        <w:rPr>
          <w:rFonts w:hint="eastAsia"/>
          <w:sz w:val="20"/>
          <w:szCs w:val="20"/>
        </w:rPr>
        <w:t>页。</w:t>
      </w:r>
    </w:p>
  </w:footnote>
  <w:footnote w:id="24">
    <w:p w14:paraId="710FEE92" w14:textId="77777777" w:rsidR="00FA0418" w:rsidRDefault="00FA0418" w:rsidP="00FA0418">
      <w:pPr>
        <w:widowControl/>
        <w:jc w:val="left"/>
      </w:pPr>
      <w:r>
        <w:rPr>
          <w:rStyle w:val="aa"/>
        </w:rPr>
        <w:footnoteRef/>
      </w:r>
      <w:r>
        <w:rPr>
          <w:rFonts w:hint="eastAsia"/>
          <w:sz w:val="20"/>
          <w:szCs w:val="20"/>
        </w:rPr>
        <w:t>丁思聪、唐际根：《殷墟玉器的发现与研究概述》，《博物院》</w:t>
      </w:r>
      <w:r>
        <w:rPr>
          <w:rFonts w:hint="eastAsia"/>
          <w:sz w:val="20"/>
          <w:szCs w:val="20"/>
        </w:rPr>
        <w:t xml:space="preserve">2018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5 </w:t>
      </w:r>
      <w:r>
        <w:rPr>
          <w:rFonts w:hint="eastAsia"/>
          <w:sz w:val="20"/>
          <w:szCs w:val="20"/>
        </w:rPr>
        <w:t>期，第</w:t>
      </w:r>
      <w:r>
        <w:rPr>
          <w:rFonts w:hint="eastAsia"/>
          <w:sz w:val="20"/>
          <w:szCs w:val="20"/>
        </w:rPr>
        <w:t>6-15</w:t>
      </w:r>
      <w:r>
        <w:rPr>
          <w:rFonts w:hint="eastAsia"/>
          <w:sz w:val="20"/>
          <w:szCs w:val="20"/>
        </w:rPr>
        <w:t>页</w:t>
      </w:r>
    </w:p>
  </w:footnote>
  <w:footnote w:id="25">
    <w:p w14:paraId="707034FF" w14:textId="77777777" w:rsidR="004F6429" w:rsidRDefault="004F6429" w:rsidP="004F6429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丁思聪、唐际根：《殷墟玉器的发现与研究概述》，《博物院》</w:t>
      </w:r>
      <w:r>
        <w:rPr>
          <w:rFonts w:hint="eastAsia"/>
        </w:rPr>
        <w:t xml:space="preserve">2018 </w:t>
      </w:r>
      <w:r>
        <w:rPr>
          <w:rFonts w:hint="eastAsia"/>
        </w:rPr>
        <w:t>年第</w:t>
      </w:r>
      <w:r>
        <w:rPr>
          <w:rFonts w:hint="eastAsia"/>
        </w:rPr>
        <w:t xml:space="preserve"> 5 </w:t>
      </w:r>
      <w:r>
        <w:rPr>
          <w:rFonts w:hint="eastAsia"/>
        </w:rPr>
        <w:t>期，第</w:t>
      </w:r>
      <w:r>
        <w:rPr>
          <w:rFonts w:hint="eastAsia"/>
        </w:rPr>
        <w:t>6-15</w:t>
      </w:r>
      <w:r>
        <w:rPr>
          <w:rFonts w:hint="eastAsia"/>
        </w:rPr>
        <w:t>页。</w:t>
      </w:r>
    </w:p>
  </w:footnote>
  <w:footnote w:id="26">
    <w:p w14:paraId="1BAE1632" w14:textId="77777777" w:rsidR="004F6429" w:rsidRDefault="004F6429" w:rsidP="004F6429">
      <w:pPr>
        <w:widowControl/>
        <w:jc w:val="left"/>
        <w:rPr>
          <w:sz w:val="20"/>
          <w:szCs w:val="20"/>
        </w:rPr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董逸岩、苏荣誉：《商周青铜器呈色新探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——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三星堆青铜尊纹饰填朱复原例》，《南方文物》</w:t>
      </w:r>
      <w:r>
        <w:rPr>
          <w:rFonts w:hint="eastAsia"/>
          <w:sz w:val="20"/>
          <w:szCs w:val="20"/>
        </w:rPr>
        <w:t xml:space="preserve">2021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3 </w:t>
      </w:r>
      <w:r>
        <w:rPr>
          <w:rFonts w:hint="eastAsia"/>
          <w:sz w:val="20"/>
          <w:szCs w:val="20"/>
        </w:rPr>
        <w:t>期，第</w:t>
      </w:r>
      <w:r>
        <w:rPr>
          <w:rFonts w:hint="eastAsia"/>
          <w:sz w:val="20"/>
          <w:szCs w:val="20"/>
        </w:rPr>
        <w:t xml:space="preserve"> 235-242</w:t>
      </w:r>
      <w:r>
        <w:rPr>
          <w:rFonts w:hint="eastAsia"/>
          <w:sz w:val="20"/>
          <w:szCs w:val="20"/>
        </w:rPr>
        <w:t>页。</w:t>
      </w:r>
    </w:p>
  </w:footnote>
  <w:footnote w:id="27">
    <w:p w14:paraId="009643E0" w14:textId="77777777" w:rsidR="004F6429" w:rsidRDefault="004F6429" w:rsidP="004F6429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唐际根、杨难得：《中国青铜器纹饰含义的探索与论述：从〈美术、神话与祭祀〉到〈中国早期青铜礼器的含义问题〉》，《美成在久》</w:t>
      </w:r>
      <w:r>
        <w:rPr>
          <w:rFonts w:hint="eastAsia"/>
          <w:sz w:val="20"/>
          <w:szCs w:val="20"/>
        </w:rPr>
        <w:t xml:space="preserve">2014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2 </w:t>
      </w:r>
      <w:r>
        <w:rPr>
          <w:rFonts w:hint="eastAsia"/>
          <w:sz w:val="20"/>
          <w:szCs w:val="20"/>
        </w:rPr>
        <w:t>期，第</w:t>
      </w:r>
      <w:r>
        <w:rPr>
          <w:rFonts w:hint="eastAsia"/>
          <w:sz w:val="20"/>
          <w:szCs w:val="20"/>
        </w:rPr>
        <w:t xml:space="preserve"> 100</w:t>
      </w:r>
      <w:r>
        <w:rPr>
          <w:rFonts w:hint="eastAsia"/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103 </w:t>
      </w:r>
      <w:r>
        <w:rPr>
          <w:rFonts w:hint="eastAsia"/>
          <w:sz w:val="20"/>
          <w:szCs w:val="20"/>
        </w:rPr>
        <w:t>页。</w:t>
      </w:r>
    </w:p>
  </w:footnote>
  <w:footnote w:id="28">
    <w:p w14:paraId="01AA814C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董作宾：《殷墟文字乙编・序》，北平：中央研究院历史语言研究所，</w:t>
      </w:r>
      <w:r>
        <w:rPr>
          <w:rFonts w:hint="eastAsia"/>
          <w:sz w:val="20"/>
          <w:szCs w:val="20"/>
        </w:rPr>
        <w:t xml:space="preserve">1948 </w:t>
      </w:r>
      <w:r>
        <w:rPr>
          <w:rFonts w:hint="eastAsia"/>
          <w:sz w:val="20"/>
          <w:szCs w:val="20"/>
        </w:rPr>
        <w:t>年。</w:t>
      </w:r>
    </w:p>
  </w:footnote>
  <w:footnote w:id="29">
    <w:p w14:paraId="052EEA80" w14:textId="77777777" w:rsidR="001F7BF3" w:rsidRDefault="007F48AD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中国社会科学院考古研究所编著：《中国考古学・夏商卷》，北京：中国社会科学出版社，</w:t>
      </w:r>
      <w:r>
        <w:rPr>
          <w:rFonts w:hint="eastAsia"/>
        </w:rPr>
        <w:t xml:space="preserve">2003 </w:t>
      </w:r>
      <w:r>
        <w:rPr>
          <w:rFonts w:hint="eastAsia"/>
        </w:rPr>
        <w:t>年，第</w:t>
      </w:r>
      <w:r>
        <w:rPr>
          <w:rFonts w:hint="eastAsia"/>
        </w:rPr>
        <w:t xml:space="preserve"> 351</w:t>
      </w:r>
      <w:r>
        <w:rPr>
          <w:rFonts w:hint="eastAsia"/>
        </w:rPr>
        <w:t>页。</w:t>
      </w:r>
    </w:p>
  </w:footnote>
  <w:footnote w:id="30">
    <w:p w14:paraId="73E6D238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陈梦家：《殷虚卜辞综述》，北京：中华书局，</w:t>
      </w:r>
      <w:r>
        <w:rPr>
          <w:rFonts w:hint="eastAsia"/>
          <w:sz w:val="20"/>
          <w:szCs w:val="20"/>
        </w:rPr>
        <w:t xml:space="preserve">1988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 xml:space="preserve"> 42</w:t>
      </w:r>
      <w:r>
        <w:rPr>
          <w:rFonts w:hint="eastAsia"/>
          <w:sz w:val="20"/>
          <w:szCs w:val="20"/>
        </w:rPr>
        <w:t>页。</w:t>
      </w:r>
    </w:p>
  </w:footnote>
  <w:footnote w:id="31">
    <w:p w14:paraId="791B9522" w14:textId="77777777" w:rsidR="001F7BF3" w:rsidRDefault="007F48AD">
      <w:pPr>
        <w:widowControl/>
        <w:jc w:val="left"/>
        <w:rPr>
          <w:sz w:val="20"/>
          <w:szCs w:val="20"/>
        </w:rPr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陈梦家：《殷虚卜辞综述》，北京：中华书局，</w:t>
      </w:r>
      <w:r>
        <w:rPr>
          <w:rFonts w:hint="eastAsia"/>
          <w:sz w:val="20"/>
          <w:szCs w:val="20"/>
        </w:rPr>
        <w:t xml:space="preserve">1988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 xml:space="preserve"> 136 </w:t>
      </w:r>
      <w:r>
        <w:rPr>
          <w:rFonts w:hint="eastAsia"/>
          <w:sz w:val="20"/>
          <w:szCs w:val="20"/>
        </w:rPr>
        <w:t>页。</w:t>
      </w:r>
    </w:p>
  </w:footnote>
  <w:footnote w:id="32">
    <w:p w14:paraId="32353283" w14:textId="77777777" w:rsidR="001F7BF3" w:rsidRDefault="007F48AD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</w:t>
      </w:r>
      <w:r>
        <w:rPr>
          <w:rFonts w:hint="eastAsia"/>
        </w:rPr>
        <w:t>32.</w:t>
      </w:r>
    </w:p>
  </w:footnote>
  <w:footnote w:id="33">
    <w:p w14:paraId="3DDF9A7D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朱凤瀚：《商周时期的天神崇拜》，《中国社会科学》</w:t>
      </w:r>
      <w:r>
        <w:rPr>
          <w:rFonts w:hint="eastAsia"/>
          <w:sz w:val="20"/>
          <w:szCs w:val="20"/>
        </w:rPr>
        <w:t xml:space="preserve">1993 </w:t>
      </w:r>
      <w:r>
        <w:rPr>
          <w:rFonts w:hint="eastAsia"/>
          <w:sz w:val="20"/>
          <w:szCs w:val="20"/>
        </w:rPr>
        <w:t>年第</w:t>
      </w:r>
      <w:r>
        <w:rPr>
          <w:rFonts w:hint="eastAsia"/>
          <w:sz w:val="20"/>
          <w:szCs w:val="20"/>
        </w:rPr>
        <w:t xml:space="preserve"> 4 </w:t>
      </w:r>
      <w:r>
        <w:rPr>
          <w:rFonts w:hint="eastAsia"/>
          <w:sz w:val="20"/>
          <w:szCs w:val="20"/>
        </w:rPr>
        <w:t>期，第</w:t>
      </w:r>
      <w:r>
        <w:rPr>
          <w:rFonts w:hint="eastAsia"/>
          <w:sz w:val="20"/>
          <w:szCs w:val="20"/>
        </w:rPr>
        <w:t xml:space="preserve"> 191-211 </w:t>
      </w:r>
      <w:r>
        <w:rPr>
          <w:rFonts w:hint="eastAsia"/>
          <w:sz w:val="20"/>
          <w:szCs w:val="20"/>
        </w:rPr>
        <w:t>页。</w:t>
      </w:r>
    </w:p>
  </w:footnote>
  <w:footnote w:id="34">
    <w:p w14:paraId="46369184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陈梦家：《殷虚卜辞综述》，北京：中华书局，</w:t>
      </w:r>
      <w:r>
        <w:rPr>
          <w:rFonts w:hint="eastAsia"/>
          <w:sz w:val="20"/>
          <w:szCs w:val="20"/>
        </w:rPr>
        <w:t xml:space="preserve">1988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>386-388</w:t>
      </w:r>
      <w:r>
        <w:rPr>
          <w:rFonts w:hint="eastAsia"/>
          <w:sz w:val="20"/>
          <w:szCs w:val="20"/>
        </w:rPr>
        <w:t>页。</w:t>
      </w:r>
    </w:p>
  </w:footnote>
  <w:footnote w:id="35">
    <w:p w14:paraId="36794235" w14:textId="77777777" w:rsidR="001F7BF3" w:rsidRDefault="007F48AD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常玉芝：《商代周祭制度》，北京：中国社会科学出版社，</w:t>
      </w:r>
      <w:r>
        <w:rPr>
          <w:rFonts w:hint="eastAsia"/>
          <w:sz w:val="20"/>
          <w:szCs w:val="20"/>
        </w:rPr>
        <w:t xml:space="preserve">2009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 xml:space="preserve"> 217 </w:t>
      </w:r>
      <w:r>
        <w:rPr>
          <w:rFonts w:hint="eastAsia"/>
          <w:sz w:val="20"/>
          <w:szCs w:val="20"/>
        </w:rPr>
        <w:t>页。</w:t>
      </w:r>
    </w:p>
  </w:footnote>
  <w:footnote w:id="36">
    <w:p w14:paraId="291E3DFE" w14:textId="77777777" w:rsidR="00A37704" w:rsidRDefault="00A37704" w:rsidP="00A37704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陈梦家：《殷虚卜辞综述》，北京：中华书局，</w:t>
      </w:r>
      <w:r>
        <w:rPr>
          <w:rFonts w:hint="eastAsia"/>
        </w:rPr>
        <w:t xml:space="preserve">1988 </w:t>
      </w:r>
      <w:r>
        <w:rPr>
          <w:rFonts w:hint="eastAsia"/>
        </w:rPr>
        <w:t>年，第</w:t>
      </w:r>
      <w:r>
        <w:rPr>
          <w:rFonts w:hint="eastAsia"/>
        </w:rPr>
        <w:t>42</w:t>
      </w:r>
      <w:r>
        <w:rPr>
          <w:rFonts w:hint="eastAsia"/>
        </w:rPr>
        <w:t>页。</w:t>
      </w:r>
    </w:p>
  </w:footnote>
  <w:footnote w:id="37">
    <w:p w14:paraId="083CF811" w14:textId="77777777" w:rsidR="00A37704" w:rsidRDefault="00A37704" w:rsidP="00A37704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常玉芝：《商代宗教祭祀》，北京：中国社会科学出版社，</w:t>
      </w:r>
      <w:r>
        <w:rPr>
          <w:rFonts w:hint="eastAsia"/>
          <w:sz w:val="20"/>
          <w:szCs w:val="20"/>
        </w:rPr>
        <w:t xml:space="preserve">2010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 xml:space="preserve"> 13</w:t>
      </w:r>
      <w:r>
        <w:rPr>
          <w:rFonts w:hint="eastAsia"/>
          <w:sz w:val="20"/>
          <w:szCs w:val="20"/>
        </w:rPr>
        <w:t>页。</w:t>
      </w:r>
    </w:p>
  </w:footnote>
  <w:footnote w:id="38">
    <w:p w14:paraId="26055FE5" w14:textId="77777777" w:rsidR="00A37704" w:rsidRDefault="00A37704" w:rsidP="00A37704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</w:t>
      </w:r>
      <w:r>
        <w:rPr>
          <w:rFonts w:hint="eastAsia"/>
        </w:rPr>
        <w:t>38</w:t>
      </w:r>
      <w:r>
        <w:rPr>
          <w:rFonts w:hint="eastAsia"/>
        </w:rPr>
        <w:t>。</w:t>
      </w:r>
    </w:p>
  </w:footnote>
  <w:footnote w:id="39">
    <w:p w14:paraId="373CA51D" w14:textId="77777777" w:rsidR="00A37704" w:rsidRDefault="00A37704" w:rsidP="00A37704">
      <w:pPr>
        <w:pStyle w:val="a5"/>
        <w:snapToGrid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</w:t>
      </w:r>
      <w:r>
        <w:rPr>
          <w:rFonts w:hint="eastAsia"/>
        </w:rPr>
        <w:t>38.</w:t>
      </w:r>
    </w:p>
  </w:footnote>
  <w:footnote w:id="40">
    <w:p w14:paraId="6FE0F3D5" w14:textId="77777777" w:rsidR="00A37704" w:rsidRDefault="00A37704" w:rsidP="00A37704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rPr>
          <w:rStyle w:val="a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陈絜：《关于商代妇名研究中的两个问题》，载中国殷商文化学会编：《夏商周文明研究・六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——</w:t>
      </w:r>
      <w:r>
        <w:rPr>
          <w:rFonts w:hint="eastAsia"/>
          <w:sz w:val="20"/>
          <w:szCs w:val="20"/>
        </w:rPr>
        <w:t xml:space="preserve">2004 </w:t>
      </w:r>
      <w:r>
        <w:rPr>
          <w:rFonts w:hint="eastAsia"/>
          <w:sz w:val="20"/>
          <w:szCs w:val="20"/>
        </w:rPr>
        <w:t>年安阳殷商文明国际学术研讨会论文集》，北京：社会科学文献出版社，</w:t>
      </w:r>
      <w:r>
        <w:rPr>
          <w:rFonts w:hint="eastAsia"/>
          <w:sz w:val="20"/>
          <w:szCs w:val="20"/>
        </w:rPr>
        <w:t xml:space="preserve">2004 </w:t>
      </w:r>
      <w:r>
        <w:rPr>
          <w:rFonts w:hint="eastAsia"/>
          <w:sz w:val="20"/>
          <w:szCs w:val="20"/>
        </w:rPr>
        <w:t>年，第</w:t>
      </w:r>
      <w:r>
        <w:rPr>
          <w:rFonts w:hint="eastAsia"/>
          <w:sz w:val="20"/>
          <w:szCs w:val="20"/>
        </w:rPr>
        <w:t xml:space="preserve"> 248</w:t>
      </w:r>
      <w:r>
        <w:rPr>
          <w:rFonts w:hint="eastAsia"/>
          <w:sz w:val="20"/>
          <w:szCs w:val="20"/>
        </w:rPr>
        <w:t>—</w:t>
      </w:r>
      <w:r>
        <w:rPr>
          <w:rFonts w:hint="eastAsia"/>
          <w:sz w:val="20"/>
          <w:szCs w:val="20"/>
        </w:rPr>
        <w:t xml:space="preserve">255 </w:t>
      </w:r>
      <w:r>
        <w:rPr>
          <w:rFonts w:hint="eastAsia"/>
          <w:sz w:val="20"/>
          <w:szCs w:val="20"/>
        </w:rPr>
        <w:t>页。</w:t>
      </w:r>
    </w:p>
  </w:footnote>
  <w:footnote w:id="41">
    <w:p w14:paraId="43E00804" w14:textId="77777777" w:rsidR="00A37704" w:rsidRDefault="00A37704" w:rsidP="00A37704">
      <w:pPr>
        <w:widowControl/>
        <w:jc w:val="left"/>
      </w:pPr>
      <w:r>
        <w:rPr>
          <w:rStyle w:val="aa"/>
          <w:sz w:val="20"/>
          <w:szCs w:val="20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陈梦家：《殷墟卜辞综述》，北京：中华书局，</w:t>
      </w:r>
      <w:r>
        <w:rPr>
          <w:rFonts w:hint="eastAsia"/>
          <w:sz w:val="20"/>
          <w:szCs w:val="20"/>
        </w:rPr>
        <w:t xml:space="preserve">1988 </w:t>
      </w:r>
      <w:r>
        <w:rPr>
          <w:rFonts w:hint="eastAsia"/>
          <w:sz w:val="20"/>
          <w:szCs w:val="20"/>
        </w:rPr>
        <w:t>年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BF3"/>
    <w:rsid w:val="000877B6"/>
    <w:rsid w:val="001349BD"/>
    <w:rsid w:val="00136951"/>
    <w:rsid w:val="001F7BF3"/>
    <w:rsid w:val="00203127"/>
    <w:rsid w:val="0029677D"/>
    <w:rsid w:val="002A2A93"/>
    <w:rsid w:val="002A4ACB"/>
    <w:rsid w:val="002F2724"/>
    <w:rsid w:val="0030681D"/>
    <w:rsid w:val="00310131"/>
    <w:rsid w:val="0034723E"/>
    <w:rsid w:val="0035260F"/>
    <w:rsid w:val="00377B76"/>
    <w:rsid w:val="003C1CBF"/>
    <w:rsid w:val="003F2AE2"/>
    <w:rsid w:val="004B410B"/>
    <w:rsid w:val="004F6429"/>
    <w:rsid w:val="00534527"/>
    <w:rsid w:val="00551B0E"/>
    <w:rsid w:val="0058598D"/>
    <w:rsid w:val="005C4D9D"/>
    <w:rsid w:val="00661138"/>
    <w:rsid w:val="00697F02"/>
    <w:rsid w:val="00727421"/>
    <w:rsid w:val="0073396C"/>
    <w:rsid w:val="007B3F3A"/>
    <w:rsid w:val="007F48AD"/>
    <w:rsid w:val="00822A9F"/>
    <w:rsid w:val="00867033"/>
    <w:rsid w:val="008D0C87"/>
    <w:rsid w:val="00911EE7"/>
    <w:rsid w:val="00A32788"/>
    <w:rsid w:val="00A37704"/>
    <w:rsid w:val="00BD2C83"/>
    <w:rsid w:val="00BD7DD4"/>
    <w:rsid w:val="00BE052F"/>
    <w:rsid w:val="00BE1848"/>
    <w:rsid w:val="00C0003C"/>
    <w:rsid w:val="00C028B2"/>
    <w:rsid w:val="00C365E2"/>
    <w:rsid w:val="00C56BA6"/>
    <w:rsid w:val="00CD7C36"/>
    <w:rsid w:val="00D3159D"/>
    <w:rsid w:val="00D80CB4"/>
    <w:rsid w:val="00D92064"/>
    <w:rsid w:val="00D97A77"/>
    <w:rsid w:val="00DD4CAB"/>
    <w:rsid w:val="00E65AA2"/>
    <w:rsid w:val="00F95BE8"/>
    <w:rsid w:val="00FA0418"/>
    <w:rsid w:val="0FF79EDE"/>
    <w:rsid w:val="0FFB887E"/>
    <w:rsid w:val="35E56771"/>
    <w:rsid w:val="36F3941D"/>
    <w:rsid w:val="375FE7B1"/>
    <w:rsid w:val="4E779C48"/>
    <w:rsid w:val="5F575C80"/>
    <w:rsid w:val="5FB36DEA"/>
    <w:rsid w:val="5FCF1A00"/>
    <w:rsid w:val="5FF86A7C"/>
    <w:rsid w:val="6FFB71AE"/>
    <w:rsid w:val="777DDC0E"/>
    <w:rsid w:val="78FB3669"/>
    <w:rsid w:val="7A6F3D06"/>
    <w:rsid w:val="7ACF8B0D"/>
    <w:rsid w:val="7D77F3E4"/>
    <w:rsid w:val="7F7B9DF0"/>
    <w:rsid w:val="7FDB5851"/>
    <w:rsid w:val="7FDCED03"/>
    <w:rsid w:val="7FF7CE9C"/>
    <w:rsid w:val="7FFF17C4"/>
    <w:rsid w:val="95B698CC"/>
    <w:rsid w:val="B7E75480"/>
    <w:rsid w:val="B7FE1B88"/>
    <w:rsid w:val="BCFEF85D"/>
    <w:rsid w:val="BD67CA0F"/>
    <w:rsid w:val="BFEF0E57"/>
    <w:rsid w:val="C7FA5213"/>
    <w:rsid w:val="C8DFFCBC"/>
    <w:rsid w:val="D3FF22EB"/>
    <w:rsid w:val="DBEEEAED"/>
    <w:rsid w:val="DF4906C9"/>
    <w:rsid w:val="DF7F5F36"/>
    <w:rsid w:val="E4DF4A73"/>
    <w:rsid w:val="E7EB8B3F"/>
    <w:rsid w:val="ECB6F53E"/>
    <w:rsid w:val="EE6DDEAA"/>
    <w:rsid w:val="EF37B60C"/>
    <w:rsid w:val="EFEDF689"/>
    <w:rsid w:val="EFFF9C70"/>
    <w:rsid w:val="F27F38F2"/>
    <w:rsid w:val="F4777AB0"/>
    <w:rsid w:val="F6FD75F6"/>
    <w:rsid w:val="FBFA35F2"/>
    <w:rsid w:val="FBFF5A1A"/>
    <w:rsid w:val="FBFFB447"/>
    <w:rsid w:val="FD279482"/>
    <w:rsid w:val="FF671DE0"/>
    <w:rsid w:val="FFE9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A3145"/>
  <w15:docId w15:val="{D436A376-EBBE-4C20-8070-76490653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C1CBF"/>
    <w:pPr>
      <w:widowControl w:val="0"/>
      <w:adjustRightInd w:val="0"/>
      <w:jc w:val="both"/>
      <w:textAlignment w:val="baseline"/>
    </w:pPr>
    <w:rPr>
      <w:sz w:val="24"/>
      <w:szCs w:val="24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</w:style>
  <w:style w:type="paragraph" w:styleId="a5">
    <w:name w:val="footnote text"/>
    <w:link w:val="a6"/>
    <w:uiPriority w:val="99"/>
    <w:unhideWhenUsed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nhideWhenUsed/>
    <w:rPr>
      <w:vertAlign w:val="superscript"/>
    </w:rPr>
  </w:style>
  <w:style w:type="paragraph" w:styleId="ab">
    <w:name w:val="List Paragraph"/>
    <w:qFormat/>
    <w:rPr>
      <w:sz w:val="24"/>
      <w:szCs w:val="24"/>
    </w:rPr>
  </w:style>
  <w:style w:type="character" w:customStyle="1" w:styleId="a6">
    <w:name w:val="脚注文本 字符"/>
    <w:link w:val="a5"/>
    <w:uiPriority w:val="99"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rsid w:val="00D97A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D97A77"/>
    <w:rPr>
      <w:sz w:val="18"/>
      <w:szCs w:val="18"/>
    </w:rPr>
  </w:style>
  <w:style w:type="paragraph" w:styleId="ae">
    <w:name w:val="footer"/>
    <w:basedOn w:val="a"/>
    <w:link w:val="af"/>
    <w:rsid w:val="00D97A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D97A77"/>
    <w:rPr>
      <w:sz w:val="18"/>
      <w:szCs w:val="18"/>
    </w:rPr>
  </w:style>
  <w:style w:type="paragraph" w:styleId="20">
    <w:name w:val="Body Text Indent 2"/>
    <w:basedOn w:val="a"/>
    <w:link w:val="21"/>
    <w:rsid w:val="00203127"/>
    <w:pPr>
      <w:adjustRightInd/>
      <w:ind w:firstLine="450"/>
      <w:textAlignment w:val="auto"/>
    </w:pPr>
    <w:rPr>
      <w:kern w:val="2"/>
      <w:sz w:val="21"/>
      <w:szCs w:val="20"/>
    </w:rPr>
  </w:style>
  <w:style w:type="character" w:customStyle="1" w:styleId="21">
    <w:name w:val="正文文本缩进 2 字符"/>
    <w:basedOn w:val="a0"/>
    <w:link w:val="20"/>
    <w:rsid w:val="00203127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20</Pages>
  <Words>2165</Words>
  <Characters>12347</Characters>
  <Application>Microsoft Office Word</Application>
  <DocSecurity>0</DocSecurity>
  <Lines>102</Lines>
  <Paragraphs>28</Paragraphs>
  <ScaleCrop>false</ScaleCrop>
  <Company/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第三章 妇好与商王朝（调整优化版）</dc:title>
  <dc:creator>Un-named</dc:creator>
  <cp:lastModifiedBy>jigen tang</cp:lastModifiedBy>
  <cp:revision>23</cp:revision>
  <dcterms:created xsi:type="dcterms:W3CDTF">2026-08-30T03:52:00Z</dcterms:created>
  <dcterms:modified xsi:type="dcterms:W3CDTF">2026-09-02T03:05:00Z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DA32564CD693E52BCE00666A207DBC2A_42</vt:lpwstr>
  </property>
</Properties>
</file>