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EBA" w:rsidRDefault="002A75A4" w:rsidP="0049791C">
      <w:pPr>
        <w:spacing w:before="480" w:after="480" w:line="288" w:lineRule="auto"/>
        <w:jc w:val="left"/>
      </w:pPr>
      <w:r>
        <w:rPr>
          <w:rFonts w:ascii="Arial" w:eastAsia="等线" w:hAnsi="Arial" w:cs="Arial"/>
          <w:b/>
          <w:sz w:val="52"/>
        </w:rPr>
        <w:t>妇好</w:t>
      </w: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数字人互动呈现设计：动作姿态与场景变化</w:t>
      </w:r>
    </w:p>
    <w:p w:rsidR="006E7EBA" w:rsidRDefault="002A75A4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设计定位与角色基调</w:t>
      </w:r>
      <w:bookmarkEnd w:id="0"/>
    </w:p>
    <w:p w:rsidR="006E7EBA" w:rsidRDefault="002A75A4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color w:val="3370FF"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角色身份基调</w:t>
      </w:r>
      <w:bookmarkEnd w:id="1"/>
    </w:p>
    <w:p w:rsidR="006E7EBA" w:rsidRDefault="002A75A4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妇好是商王武丁的王后，同时是女将军、大祭司与领主。互动呈现需在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端庄王后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骁勇将军</w:t>
      </w:r>
      <w:r>
        <w:rPr>
          <w:rFonts w:ascii="Arial" w:eastAsia="等线" w:hAnsi="Arial" w:cs="Arial"/>
          <w:sz w:val="22"/>
        </w:rPr>
        <w:t>""</w:t>
      </w:r>
      <w:r>
        <w:rPr>
          <w:rFonts w:ascii="Arial" w:eastAsia="等线" w:hAnsi="Arial" w:cs="Arial"/>
          <w:sz w:val="22"/>
        </w:rPr>
        <w:t>庄重祭司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三重身份间自然切换，动作与场景必须与身份、语境强匹配，增强角色可信度与沉浸感。</w:t>
      </w:r>
    </w:p>
    <w:p w:rsidR="00476E46" w:rsidRDefault="00476E46">
      <w:pPr>
        <w:spacing w:before="120" w:after="120" w:line="288" w:lineRule="auto"/>
        <w:jc w:val="left"/>
      </w:pPr>
      <w:r w:rsidRPr="00476E46">
        <w:drawing>
          <wp:inline distT="0" distB="0" distL="0" distR="0" wp14:anchorId="43BC8E24" wp14:editId="6559BAC1">
            <wp:extent cx="5273675" cy="2646045"/>
            <wp:effectExtent l="0" t="0" r="317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46" w:rsidRDefault="00476E46" w:rsidP="00476E46">
      <w:pPr>
        <w:spacing w:before="120" w:after="120" w:line="288" w:lineRule="auto"/>
        <w:jc w:val="center"/>
      </w:pPr>
      <w:r>
        <w:t>经典形象</w:t>
      </w:r>
    </w:p>
    <w:p w:rsidR="00476E46" w:rsidRDefault="00476E46" w:rsidP="00476E46">
      <w:pPr>
        <w:spacing w:before="120" w:after="120" w:line="288" w:lineRule="auto"/>
        <w:jc w:val="center"/>
        <w:rPr>
          <w:color w:val="FF0000"/>
        </w:rPr>
      </w:pPr>
      <w:r w:rsidRPr="00476E46">
        <w:rPr>
          <w:color w:val="FF0000"/>
          <w:highlight w:val="yellow"/>
        </w:rPr>
        <w:t>王后形象（暂缺）</w:t>
      </w:r>
    </w:p>
    <w:p w:rsidR="00476E46" w:rsidRPr="00476E46" w:rsidRDefault="00476E46" w:rsidP="00476E46">
      <w:pPr>
        <w:spacing w:before="120" w:after="120" w:line="288" w:lineRule="auto"/>
        <w:jc w:val="center"/>
        <w:rPr>
          <w:rFonts w:hint="eastAsia"/>
          <w:color w:val="FF0000"/>
        </w:rPr>
      </w:pPr>
      <w:r w:rsidRPr="00476E46">
        <w:rPr>
          <w:color w:val="FF0000"/>
          <w:highlight w:val="yellow"/>
        </w:rPr>
        <w:t>祭祀形象（暂缺）</w:t>
      </w:r>
    </w:p>
    <w:p w:rsidR="00476E46" w:rsidRDefault="00476E46" w:rsidP="00476E46">
      <w:pPr>
        <w:spacing w:before="120" w:after="120" w:line="288" w:lineRule="auto"/>
        <w:jc w:val="center"/>
      </w:pPr>
      <w:r w:rsidRPr="00476E46">
        <w:lastRenderedPageBreak/>
        <w:drawing>
          <wp:inline distT="0" distB="0" distL="0" distR="0" wp14:anchorId="3C4CE2F6" wp14:editId="54A37794">
            <wp:extent cx="5273675" cy="2966720"/>
            <wp:effectExtent l="0" t="0" r="3175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46" w:rsidRDefault="00476E46" w:rsidP="00476E46">
      <w:pPr>
        <w:spacing w:before="120" w:after="120" w:line="288" w:lineRule="auto"/>
        <w:jc w:val="center"/>
        <w:rPr>
          <w:rFonts w:hint="eastAsia"/>
        </w:rPr>
      </w:pPr>
      <w:r>
        <w:t>将军形象</w:t>
      </w:r>
      <w:bookmarkStart w:id="2" w:name="_GoBack"/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3060"/>
        <w:gridCol w:w="3915"/>
      </w:tblGrid>
      <w:tr w:rsidR="006E7EBA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身份维度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气质基调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动作倾向</w:t>
            </w:r>
          </w:p>
        </w:tc>
      </w:tr>
      <w:tr w:rsidR="006E7EBA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王后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端庄、从容、亲和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端立、颔首、交叠手、微笑</w:t>
            </w:r>
          </w:p>
        </w:tc>
      </w:tr>
      <w:tr w:rsidR="006E7EBA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将军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英武、坚毅、有力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挺直、握钺、挥指、大幅度动作</w:t>
            </w:r>
          </w:p>
        </w:tc>
      </w:tr>
      <w:tr w:rsidR="006E7EBA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祭司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庄重、神秘、肃穆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平举祭拜、目视远方、凝重</w:t>
            </w:r>
          </w:p>
        </w:tc>
      </w:tr>
      <w:tr w:rsidR="006E7EBA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领主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亲切、主人感、引导</w:t>
            </w:r>
          </w:p>
        </w:tc>
        <w:tc>
          <w:tcPr>
            <w:tcW w:w="3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侧身指引、抬手示意、目送</w:t>
            </w:r>
          </w:p>
        </w:tc>
      </w:tr>
    </w:tbl>
    <w:p w:rsidR="006E7EBA" w:rsidRDefault="002A75A4">
      <w:pPr>
        <w:spacing w:before="320" w:after="120" w:line="288" w:lineRule="auto"/>
        <w:jc w:val="left"/>
        <w:outlineLvl w:val="1"/>
      </w:pPr>
      <w:bookmarkStart w:id="3" w:name="heading_2"/>
      <w:r>
        <w:rPr>
          <w:rFonts w:ascii="Arial" w:eastAsia="等线" w:hAnsi="Arial" w:cs="Arial"/>
          <w:color w:val="3370FF"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呈现设计目标</w:t>
      </w:r>
      <w:bookmarkEnd w:id="3"/>
    </w:p>
    <w:p w:rsidR="006E7EBA" w:rsidRDefault="002A75A4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像</w:t>
      </w:r>
      <w:r>
        <w:rPr>
          <w:rFonts w:ascii="Arial" w:eastAsia="等线" w:hAnsi="Arial" w:cs="Arial"/>
          <w:sz w:val="22"/>
        </w:rPr>
        <w:t>：形象与气质符合妇好历史人物设定，服装、发饰、配饰具有商代特征。</w:t>
      </w:r>
    </w:p>
    <w:p w:rsidR="006E7EBA" w:rsidRDefault="002A75A4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活</w:t>
      </w:r>
      <w:r>
        <w:rPr>
          <w:rFonts w:ascii="Arial" w:eastAsia="等线" w:hAnsi="Arial" w:cs="Arial"/>
          <w:sz w:val="22"/>
        </w:rPr>
        <w:t>：动作自然连贯，非机械播报；表情、口型、肢体与语音语义同步。</w:t>
      </w:r>
    </w:p>
    <w:p w:rsidR="006E7EBA" w:rsidRDefault="002A75A4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懂</w:t>
      </w:r>
      <w:r>
        <w:rPr>
          <w:rFonts w:ascii="Arial" w:eastAsia="等线" w:hAnsi="Arial" w:cs="Arial"/>
          <w:sz w:val="22"/>
        </w:rPr>
        <w:t>：动作语义化，观众无需提示即可理解数字人状态（倾听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思考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指示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致歉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作别）。</w:t>
      </w:r>
    </w:p>
    <w:p w:rsidR="006E7EBA" w:rsidRDefault="002A75A4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融</w:t>
      </w:r>
      <w:r>
        <w:rPr>
          <w:rFonts w:ascii="Arial" w:eastAsia="等线" w:hAnsi="Arial" w:cs="Arial"/>
          <w:sz w:val="22"/>
        </w:rPr>
        <w:t>：场景变化与讲解内容强绑定，视觉与语言不脱节。</w:t>
      </w:r>
    </w:p>
    <w:p w:rsidR="006E7EBA" w:rsidRDefault="002A75A4">
      <w:pPr>
        <w:spacing w:before="380" w:after="140" w:line="288" w:lineRule="auto"/>
        <w:jc w:val="left"/>
        <w:outlineLvl w:val="0"/>
      </w:pPr>
      <w:bookmarkStart w:id="4" w:name="heading_3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互动呈现闭环总览</w:t>
      </w:r>
      <w:bookmarkEnd w:id="4"/>
    </w:p>
    <w:p w:rsidR="006E7EBA" w:rsidRDefault="002A75A4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285014" cy="8760038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31703" r="30797"/>
                    <a:stretch/>
                  </pic:blipFill>
                  <pic:spPr bwMode="auto">
                    <a:xfrm>
                      <a:off x="0" y="0"/>
                      <a:ext cx="3312567" cy="883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7EBA" w:rsidRDefault="002A75A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全流程呈现分七个主环节：待机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迎宾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聆听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凝思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讲解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送别，异常时进入兜底状态。每个环节由「动作姿态」与「场景氛围」双轨驱动，讲解环节再按内容主题（生平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战功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祭祀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文物）细分切换。</w:t>
      </w:r>
    </w:p>
    <w:p w:rsidR="006E7EBA" w:rsidRDefault="002A75A4">
      <w:pPr>
        <w:spacing w:before="380" w:after="140" w:line="288" w:lineRule="auto"/>
        <w:jc w:val="left"/>
        <w:outlineLvl w:val="0"/>
      </w:pPr>
      <w:bookmarkStart w:id="5" w:name="heading_4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各环节动作姿态与场景细化设计</w:t>
      </w:r>
      <w:bookmarkEnd w:id="5"/>
    </w:p>
    <w:p w:rsidR="006E7EBA" w:rsidRDefault="002A75A4">
      <w:pPr>
        <w:spacing w:before="320" w:after="120" w:line="288" w:lineRule="auto"/>
        <w:jc w:val="left"/>
        <w:outlineLvl w:val="1"/>
      </w:pPr>
      <w:bookmarkStart w:id="6" w:name="heading_5"/>
      <w:r>
        <w:rPr>
          <w:rFonts w:ascii="Arial" w:eastAsia="等线" w:hAnsi="Arial" w:cs="Arial"/>
          <w:color w:val="3370FF"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待机与迎宾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经典形象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以标志性商代装束为默认形态，</w:t>
            </w:r>
            <w:r w:rsidR="00A134BA">
              <w:rPr>
                <w:rFonts w:ascii="Arial" w:eastAsia="等线" w:hAnsi="Arial" w:cs="Arial" w:hint="eastAsia"/>
                <w:sz w:val="22"/>
              </w:rPr>
              <w:t>站在</w:t>
            </w:r>
            <w:r w:rsidR="00A134BA">
              <w:rPr>
                <w:rFonts w:ascii="Arial" w:eastAsia="等线" w:hAnsi="Arial" w:cs="Arial"/>
                <w:sz w:val="22"/>
              </w:rPr>
              <w:t>屏前</w:t>
            </w:r>
            <w:r>
              <w:rPr>
                <w:rFonts w:ascii="Arial" w:eastAsia="等线" w:hAnsi="Arial" w:cs="Arial"/>
                <w:sz w:val="22"/>
              </w:rPr>
              <w:t>，身体微微前倾，沉静专注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经典形象为基准形态，所有互动以该形象开始与结束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待机身份轮换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待机时每隔</w:t>
            </w:r>
            <w:r>
              <w:rPr>
                <w:rFonts w:ascii="Arial" w:eastAsia="等线" w:hAnsi="Arial" w:cs="Arial"/>
                <w:sz w:val="22"/>
              </w:rPr>
              <w:t>15—20</w:t>
            </w:r>
            <w:r>
              <w:rPr>
                <w:rFonts w:ascii="Arial" w:eastAsia="等线" w:hAnsi="Arial" w:cs="Arial"/>
                <w:sz w:val="22"/>
              </w:rPr>
              <w:t>秒自动轮换身份形象（王后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将军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祭祀），主要通过着装变化体现，配饰与背景光影同步微调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轮换过渡</w:t>
            </w:r>
            <w:r>
              <w:rPr>
                <w:rFonts w:ascii="Arial" w:eastAsia="等线" w:hAnsi="Arial" w:cs="Arial"/>
                <w:sz w:val="22"/>
              </w:rPr>
              <w:t>1—1.5</w:t>
            </w:r>
            <w:r>
              <w:rPr>
                <w:rFonts w:ascii="Arial" w:eastAsia="等线" w:hAnsi="Arial" w:cs="Arial"/>
                <w:sz w:val="22"/>
              </w:rPr>
              <w:t>秒，柔和缓动；轮换动画循环不中断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感应回切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感应到观众后快速变回经典形象，以经典形态完成迎宾与互动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回切</w:t>
            </w:r>
            <w:r>
              <w:rPr>
                <w:rFonts w:ascii="Arial" w:eastAsia="等线" w:hAnsi="Arial" w:cs="Arial"/>
                <w:sz w:val="22"/>
              </w:rPr>
              <w:t>0.5</w:t>
            </w:r>
            <w:r>
              <w:rPr>
                <w:rFonts w:ascii="Arial" w:eastAsia="等线" w:hAnsi="Arial" w:cs="Arial"/>
                <w:sz w:val="22"/>
              </w:rPr>
              <w:t>秒内启动，过渡</w:t>
            </w:r>
            <w:r>
              <w:rPr>
                <w:rFonts w:ascii="Arial" w:eastAsia="等线" w:hAnsi="Arial" w:cs="Arial"/>
                <w:sz w:val="22"/>
              </w:rPr>
              <w:t>1—1.5</w:t>
            </w:r>
            <w:r>
              <w:rPr>
                <w:rFonts w:ascii="Arial" w:eastAsia="等线" w:hAnsi="Arial" w:cs="Arial"/>
                <w:sz w:val="22"/>
              </w:rPr>
              <w:t>秒，暖光包裹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提示音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待机平和专注（各身份均保持沉静不抢戏）；迎宾时舒展眉目、嘴角微扬，目光锁定观众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眼神跟踪跟随观众位置，避免直勾勾盯视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暖黄烛光氛围，背景篆文光影缓缓流转；身份轮换时光影随装束微调；感应来人后烛光微亮、火纹粒子渐起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烛光强度渐变</w:t>
            </w:r>
            <w:r>
              <w:rPr>
                <w:rFonts w:ascii="Arial" w:eastAsia="等线" w:hAnsi="Arial" w:cs="Arial"/>
                <w:sz w:val="22"/>
              </w:rPr>
              <w:t>2—3</w:t>
            </w:r>
            <w:r>
              <w:rPr>
                <w:rFonts w:ascii="Arial" w:eastAsia="等线" w:hAnsi="Arial" w:cs="Arial"/>
                <w:sz w:val="22"/>
              </w:rPr>
              <w:t>秒；轮换光影过渡平滑，粒子稀疏柔和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低沉环境音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轻微钟磬余韵；轮换时轻提示音；迎宾时叠加轻快提示音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音量低于讲解音量，可循环；轮换提示音轻柔</w:t>
            </w:r>
          </w:p>
        </w:tc>
      </w:tr>
    </w:tbl>
    <w:p w:rsidR="006E7EBA" w:rsidRDefault="002A75A4">
      <w:pPr>
        <w:spacing w:before="320" w:after="120" w:line="288" w:lineRule="auto"/>
        <w:jc w:val="left"/>
        <w:outlineLvl w:val="1"/>
      </w:pPr>
      <w:bookmarkStart w:id="7" w:name="heading_6"/>
      <w:r>
        <w:rPr>
          <w:rFonts w:ascii="Arial" w:eastAsia="等线" w:hAnsi="Arial" w:cs="Arial"/>
          <w:color w:val="3370FF"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唤醒与问题采集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动作姿态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侧身面向观众、微微侧耳倾听；抬手示意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请讲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；观众提问时轻轻点头回应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侧耳动作自然俯身</w:t>
            </w:r>
            <w:r>
              <w:rPr>
                <w:rFonts w:ascii="Arial" w:eastAsia="等线" w:hAnsi="Arial" w:cs="Arial"/>
                <w:sz w:val="22"/>
              </w:rPr>
              <w:t>3—5</w:t>
            </w:r>
            <w:r>
              <w:rPr>
                <w:rFonts w:ascii="Arial" w:eastAsia="等线" w:hAnsi="Arial" w:cs="Arial"/>
                <w:sz w:val="22"/>
              </w:rPr>
              <w:t>度；抬手示意用单手，幅度适中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目光温和注视观众，聆听时眼神专注不游移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配合眨眼频率降低，营造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在听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感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柜面泛起聆听光晕，声纹扩散动画；灯光聚焦观众方向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声纹以数字人中心扩散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圈后隐去；聚光跟随观众位移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轻微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聆听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环境音，语音识别中提示音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识别开始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结束有明确音效提示</w:t>
            </w:r>
          </w:p>
        </w:tc>
      </w:tr>
    </w:tbl>
    <w:p w:rsidR="006E7EBA" w:rsidRDefault="002A75A4">
      <w:pPr>
        <w:spacing w:before="320" w:after="120" w:line="288" w:lineRule="auto"/>
        <w:jc w:val="left"/>
        <w:outlineLvl w:val="1"/>
      </w:pPr>
      <w:bookmarkStart w:id="8" w:name="heading_7"/>
      <w:r>
        <w:rPr>
          <w:rFonts w:ascii="Arial" w:eastAsia="等线" w:hAnsi="Arial" w:cs="Arial"/>
          <w:color w:val="3370FF"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意图理解与检索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动作姿态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颔首凝思、目光专注；指尖轻点虚空作查询状，检索完成时抬眸示意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找到了</w:t>
            </w:r>
            <w:r>
              <w:rPr>
                <w:rFonts w:ascii="Arial" w:eastAsia="等线" w:hAnsi="Arial" w:cs="Arial"/>
                <w:sz w:val="22"/>
              </w:rPr>
              <w:t>"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凝思保持</w:t>
            </w:r>
            <w:r>
              <w:rPr>
                <w:rFonts w:ascii="Arial" w:eastAsia="等线" w:hAnsi="Arial" w:cs="Arial"/>
                <w:sz w:val="22"/>
              </w:rPr>
              <w:t>1.5—2.5</w:t>
            </w:r>
            <w:r>
              <w:rPr>
                <w:rFonts w:ascii="Arial" w:eastAsia="等线" w:hAnsi="Arial" w:cs="Arial"/>
                <w:sz w:val="22"/>
              </w:rPr>
              <w:t>秒，不超出观众耐心；指点击伴轻微光点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眉心微蹙思考，检索完成时舒展眉眼、目光清亮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思考表情不可过度戏剧化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甲骨文字符快速流转环绕；额前聚焦思考光效，检索完成光效聚拢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字符流转方向自下而上；光效亮度中等，聚焦数字人头部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急促轻微的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检索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音效，完成时一声清脆磬音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磬音提示进入讲解阶段</w:t>
            </w:r>
          </w:p>
        </w:tc>
      </w:tr>
    </w:tbl>
    <w:p w:rsidR="006E7EBA" w:rsidRDefault="002A75A4">
      <w:pPr>
        <w:spacing w:before="320" w:after="120" w:line="288" w:lineRule="auto"/>
        <w:jc w:val="left"/>
        <w:outlineLvl w:val="1"/>
      </w:pPr>
      <w:bookmarkStart w:id="9" w:name="heading_8"/>
      <w:r>
        <w:rPr>
          <w:rFonts w:ascii="Arial" w:eastAsia="等线" w:hAnsi="Arial" w:cs="Arial"/>
          <w:color w:val="3370FF"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讲解</w:t>
      </w:r>
      <w:r>
        <w:rPr>
          <w:rFonts w:ascii="Arial" w:eastAsia="等线" w:hAnsi="Arial" w:cs="Arial"/>
          <w:b/>
          <w:sz w:val="32"/>
        </w:rPr>
        <w:t>·</w:t>
      </w:r>
      <w:r>
        <w:rPr>
          <w:rFonts w:ascii="Arial" w:eastAsia="等线" w:hAnsi="Arial" w:cs="Arial"/>
          <w:b/>
          <w:sz w:val="32"/>
        </w:rPr>
        <w:t>人物生平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动作姿态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端立从容，双手交叠于身前，语速沉稳；讲述重要节点时轻微抬手示意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站姿重心稳定，肩背挺直；手势每句至多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次，克制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神态平和自信，目光望向观众方向略带历史感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配合口型与重音，点头幅度小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背景切换为商代宫廷氛围，妇好画像与生平时间轴浮现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时间轴随讲述进度推进，关键年份高亮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讲述环境音降低，突出人声；关键节点轻微音效点缀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背景音不可盖过人声</w:t>
            </w:r>
          </w:p>
        </w:tc>
      </w:tr>
    </w:tbl>
    <w:p w:rsidR="006E7EBA" w:rsidRDefault="002A75A4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彩蛋联动</w:t>
      </w:r>
      <w:r>
        <w:rPr>
          <w:rFonts w:ascii="Arial" w:eastAsia="等线" w:hAnsi="Arial" w:cs="Arial"/>
          <w:sz w:val="22"/>
        </w:rPr>
        <w:t>：本环节讲解时，若触发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王后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夫人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等关键词彩蛋，妇好变身为王后形象、背景切换为宫廷场景后，以王后身份完成本段讲解。</w:t>
      </w:r>
    </w:p>
    <w:p w:rsidR="006E7EBA" w:rsidRDefault="002A75A4">
      <w:pPr>
        <w:spacing w:before="320" w:after="120" w:line="288" w:lineRule="auto"/>
        <w:jc w:val="left"/>
        <w:outlineLvl w:val="1"/>
      </w:pPr>
      <w:bookmarkStart w:id="10" w:name="heading_9"/>
      <w:r>
        <w:rPr>
          <w:rFonts w:ascii="Arial" w:eastAsia="等线" w:hAnsi="Arial" w:cs="Arial"/>
          <w:color w:val="3370FF"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讲解</w:t>
      </w:r>
      <w:r>
        <w:rPr>
          <w:rFonts w:ascii="Arial" w:eastAsia="等线" w:hAnsi="Arial" w:cs="Arial"/>
          <w:b/>
          <w:sz w:val="32"/>
        </w:rPr>
        <w:t>·</w:t>
      </w:r>
      <w:r>
        <w:rPr>
          <w:rFonts w:ascii="Arial" w:eastAsia="等线" w:hAnsi="Arial" w:cs="Arial"/>
          <w:b/>
          <w:sz w:val="32"/>
        </w:rPr>
        <w:t>军事战功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动作姿态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身姿挺直、目光坚毅；手作握钺挥指状，配合大幅动作增强气势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动作幅度为各环节最大；握钺手势须符合持械姿态，避免错位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眼神坚定有力，语气昂扬，眉宇间显将军气度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表情强度高但不过分狰狞，保持端庄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战旗剪影、征伐路线图、军阵动画浮现，氛围肃穆激昂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征伐路线按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登妇好三千，登旅万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等卜辞呈现；军阵动画节奏与语气同步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战鼓低鸣、号角远响，气势音效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鼓点与讲述重音配合，音量可控</w:t>
            </w:r>
          </w:p>
        </w:tc>
      </w:tr>
    </w:tbl>
    <w:p w:rsidR="006E7EBA" w:rsidRDefault="002A75A4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彩蛋联动</w:t>
      </w:r>
      <w:r>
        <w:rPr>
          <w:rFonts w:ascii="Arial" w:eastAsia="等线" w:hAnsi="Arial" w:cs="Arial"/>
          <w:sz w:val="22"/>
        </w:rPr>
        <w:t>：本环节讲解时，若触发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将军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打仗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战功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等关键词彩蛋，妇好变身为将军形象（戎装甲胄）、背景切换为战场场景后，以将军身份完成本段讲解，动作与场景强化英武感。</w:t>
      </w:r>
    </w:p>
    <w:p w:rsidR="006E7EBA" w:rsidRDefault="002A75A4">
      <w:pPr>
        <w:spacing w:before="320" w:after="120" w:line="288" w:lineRule="auto"/>
        <w:jc w:val="left"/>
        <w:outlineLvl w:val="1"/>
      </w:pPr>
      <w:bookmarkStart w:id="11" w:name="heading_10"/>
      <w:r>
        <w:rPr>
          <w:rFonts w:ascii="Arial" w:eastAsia="等线" w:hAnsi="Arial" w:cs="Arial"/>
          <w:color w:val="3370FF"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讲解</w:t>
      </w:r>
      <w:r>
        <w:rPr>
          <w:rFonts w:ascii="Arial" w:eastAsia="等线" w:hAnsi="Arial" w:cs="Arial"/>
          <w:b/>
          <w:sz w:val="32"/>
        </w:rPr>
        <w:t>·</w:t>
      </w:r>
      <w:r>
        <w:rPr>
          <w:rFonts w:ascii="Arial" w:eastAsia="等线" w:hAnsi="Arial" w:cs="Arial"/>
          <w:b/>
          <w:sz w:val="32"/>
        </w:rPr>
        <w:t>祭祀宗教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动作姿态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双手平举作祭拜状，神情庄重；讲述祭祀流程时手部缓慢移动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祭拜动作放慢、幅度收敛；身体微倾</w:t>
            </w:r>
            <w:r>
              <w:rPr>
                <w:rFonts w:ascii="Arial" w:eastAsia="等线" w:hAnsi="Arial" w:cs="Arial"/>
                <w:sz w:val="22"/>
              </w:rPr>
              <w:t>3—5</w:t>
            </w:r>
            <w:r>
              <w:rPr>
                <w:rFonts w:ascii="Arial" w:eastAsia="等线" w:hAnsi="Arial" w:cs="Arial"/>
                <w:sz w:val="22"/>
              </w:rPr>
              <w:t>度显恭敬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神情肃穆，目光望向远方略向上，具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通神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感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表情含蓄克制，避免戏剧化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烟雾缭绕，玉琮玉璧光影浮现，氛围神秘庄重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烟雾粒子低密度缓慢上升；玉器光影随讲述浮现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低沉钟磬、风吟，营造祭祀氛围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环境音明显降低，突出庄重感</w:t>
            </w:r>
          </w:p>
        </w:tc>
      </w:tr>
    </w:tbl>
    <w:p w:rsidR="006E7EBA" w:rsidRDefault="002A75A4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彩蛋联动</w:t>
      </w:r>
      <w:r>
        <w:rPr>
          <w:rFonts w:ascii="Arial" w:eastAsia="等线" w:hAnsi="Arial" w:cs="Arial"/>
          <w:sz w:val="22"/>
        </w:rPr>
        <w:t>：本环节讲解时，若触发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祭祀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祭司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祭天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等关键词彩蛋，妇好变身为祭祀形象（祭服礼器）、背景切换为祭祀场景后，以祭司身份完成本段讲解，动作庄重肃穆。</w:t>
      </w:r>
    </w:p>
    <w:p w:rsidR="006E7EBA" w:rsidRDefault="002A75A4">
      <w:pPr>
        <w:spacing w:before="320" w:after="120" w:line="288" w:lineRule="auto"/>
        <w:jc w:val="left"/>
        <w:outlineLvl w:val="1"/>
      </w:pPr>
      <w:bookmarkStart w:id="12" w:name="heading_11"/>
      <w:r>
        <w:rPr>
          <w:rFonts w:ascii="Arial" w:eastAsia="等线" w:hAnsi="Arial" w:cs="Arial"/>
          <w:color w:val="3370FF"/>
          <w:sz w:val="32"/>
        </w:rPr>
        <w:t xml:space="preserve">3.7 </w:t>
      </w:r>
      <w:r>
        <w:rPr>
          <w:rFonts w:ascii="Arial" w:eastAsia="等线" w:hAnsi="Arial" w:cs="Arial"/>
          <w:b/>
          <w:sz w:val="32"/>
        </w:rPr>
        <w:t>讲解</w:t>
      </w:r>
      <w:r>
        <w:rPr>
          <w:rFonts w:ascii="Arial" w:eastAsia="等线" w:hAnsi="Arial" w:cs="Arial"/>
          <w:b/>
          <w:sz w:val="32"/>
        </w:rPr>
        <w:t>·</w:t>
      </w:r>
      <w:r>
        <w:rPr>
          <w:rFonts w:ascii="Arial" w:eastAsia="等线" w:hAnsi="Arial" w:cs="Arial"/>
          <w:b/>
          <w:sz w:val="32"/>
        </w:rPr>
        <w:t>文物展品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动作姿态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侧身抬手指向展示区，引导观众视线；讲解细节时身体微倾向文物方向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指向动作明确且停留</w:t>
            </w:r>
            <w:r>
              <w:rPr>
                <w:rFonts w:ascii="Arial" w:eastAsia="等线" w:hAnsi="Arial" w:cs="Arial"/>
                <w:sz w:val="22"/>
              </w:rPr>
              <w:t>1.5</w:t>
            </w:r>
            <w:r>
              <w:rPr>
                <w:rFonts w:ascii="Arial" w:eastAsia="等线" w:hAnsi="Arial" w:cs="Arial"/>
                <w:sz w:val="22"/>
              </w:rPr>
              <w:t>秒以上；指向方向与文物呈现位置一致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目光随手指方向看向文物，表情带自豪与讲解热情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眼神与手指方向同步，避免脱节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柜内浮现对应文物高清影像与纹样放大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文物影像随讲解放大细节（如鸮尊纹样、司母辛铭文）；轮播切换平滑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讲解人声为主，文物出现时轻微提示音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文物切换有轻音效反馈</w:t>
            </w:r>
          </w:p>
        </w:tc>
      </w:tr>
    </w:tbl>
    <w:p w:rsidR="006E7EBA" w:rsidRDefault="002A75A4">
      <w:pPr>
        <w:spacing w:before="320" w:after="120" w:line="288" w:lineRule="auto"/>
        <w:jc w:val="left"/>
        <w:outlineLvl w:val="1"/>
      </w:pPr>
      <w:bookmarkStart w:id="13" w:name="heading_12"/>
      <w:r>
        <w:rPr>
          <w:rFonts w:ascii="Arial" w:eastAsia="等线" w:hAnsi="Arial" w:cs="Arial"/>
          <w:color w:val="3370FF"/>
          <w:sz w:val="32"/>
        </w:rPr>
        <w:t xml:space="preserve">3.8 </w:t>
      </w:r>
      <w:r>
        <w:rPr>
          <w:rFonts w:ascii="Arial" w:eastAsia="等线" w:hAnsi="Arial" w:cs="Arial"/>
          <w:b/>
          <w:sz w:val="32"/>
        </w:rPr>
        <w:t>多轮追问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动作姿态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侧首注视、微笑倾听；被追问时轻轻点头示意继续，保持开放姿态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点头动作柔和；开放姿态双手自然下垂或轻抬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表情随追问保持兴趣与耐心，被追问时微微挑眉表示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好问题</w:t>
            </w:r>
            <w:r>
              <w:rPr>
                <w:rFonts w:ascii="Arial" w:eastAsia="等线" w:hAnsi="Arial" w:cs="Arial"/>
                <w:sz w:val="22"/>
              </w:rPr>
              <w:t>"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细微表情变化，避免重复僵硬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保持当前讲解氛围；话题切换时背景光晕平滑过渡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场景过渡动画</w:t>
            </w:r>
            <w:r>
              <w:rPr>
                <w:rFonts w:ascii="Arial" w:eastAsia="等线" w:hAnsi="Arial" w:cs="Arial"/>
                <w:sz w:val="22"/>
              </w:rPr>
              <w:t>1.5—2</w:t>
            </w:r>
            <w:r>
              <w:rPr>
                <w:rFonts w:ascii="Arial" w:eastAsia="等线" w:hAnsi="Arial" w:cs="Arial"/>
                <w:sz w:val="22"/>
              </w:rPr>
              <w:t>秒，避免突变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衔接自然，无突兀音效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过渡时环境音渐变</w:t>
            </w:r>
          </w:p>
        </w:tc>
      </w:tr>
    </w:tbl>
    <w:p w:rsidR="006E7EBA" w:rsidRDefault="002A75A4">
      <w:pPr>
        <w:spacing w:before="320" w:after="120" w:line="288" w:lineRule="auto"/>
        <w:jc w:val="left"/>
        <w:outlineLvl w:val="1"/>
      </w:pPr>
      <w:bookmarkStart w:id="14" w:name="heading_13"/>
      <w:r>
        <w:rPr>
          <w:rFonts w:ascii="Arial" w:eastAsia="等线" w:hAnsi="Arial" w:cs="Arial"/>
          <w:color w:val="3370FF"/>
          <w:sz w:val="32"/>
        </w:rPr>
        <w:t xml:space="preserve">3.9 </w:t>
      </w:r>
      <w:r>
        <w:rPr>
          <w:rFonts w:ascii="Arial" w:eastAsia="等线" w:hAnsi="Arial" w:cs="Arial"/>
          <w:b/>
          <w:sz w:val="32"/>
        </w:rPr>
        <w:t>异常与兜底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动作姿态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微微欠身示歉，摊手表示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暂无记载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；随后抬手引导新话题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欠身幅度小而诚恳；摊手自然，引导手势明确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略带歉意但保持从容，目光温和，不显慌乱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歉意表情适度，避免过度自责感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氛围柔化降温，浮现引导提示卡片列出可问方向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提示卡片简明，</w:t>
            </w:r>
            <w:r>
              <w:rPr>
                <w:rFonts w:ascii="Arial" w:eastAsia="等线" w:hAnsi="Arial" w:cs="Arial"/>
                <w:sz w:val="22"/>
              </w:rPr>
              <w:t>3—4</w:t>
            </w:r>
            <w:r>
              <w:rPr>
                <w:rFonts w:ascii="Arial" w:eastAsia="等线" w:hAnsi="Arial" w:cs="Arial"/>
                <w:sz w:val="22"/>
              </w:rPr>
              <w:t>个推荐话题；氛围降温柔和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轻声提示音，引导话题出现时轻快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提示音清晰但不刺耳</w:t>
            </w:r>
          </w:p>
        </w:tc>
      </w:tr>
    </w:tbl>
    <w:p w:rsidR="006E7EBA" w:rsidRDefault="002A75A4">
      <w:pPr>
        <w:spacing w:before="320" w:after="120" w:line="288" w:lineRule="auto"/>
        <w:jc w:val="left"/>
        <w:outlineLvl w:val="1"/>
      </w:pPr>
      <w:bookmarkStart w:id="15" w:name="heading_14"/>
      <w:r>
        <w:rPr>
          <w:rFonts w:ascii="Arial" w:eastAsia="等线" w:hAnsi="Arial" w:cs="Arial"/>
          <w:color w:val="3370FF"/>
          <w:sz w:val="32"/>
        </w:rPr>
        <w:t xml:space="preserve">3.10 </w:t>
      </w:r>
      <w:r>
        <w:rPr>
          <w:rFonts w:ascii="Arial" w:eastAsia="等线" w:hAnsi="Arial" w:cs="Arial"/>
          <w:b/>
          <w:sz w:val="32"/>
        </w:rPr>
        <w:t>结束与送别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3510"/>
        <w:gridCol w:w="3585"/>
      </w:tblGrid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维度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设计明细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制作要点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动作姿态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躬身行礼、抬手作别，目送观众离场后缓缓回落待机姿态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作别动作完整舒缓；回落待机过渡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秒以上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表情眼神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神情温和带笑，目送观众，传达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期待再见</w:t>
            </w:r>
            <w:r>
              <w:rPr>
                <w:rFonts w:ascii="Arial" w:eastAsia="等线" w:hAnsi="Arial" w:cs="Arial"/>
                <w:sz w:val="22"/>
              </w:rPr>
              <w:t>"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目光跟随观众移动至离场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场景变化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画面渐暗转回待机氛围，烛光渐隐、光点散去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渐暗过渡</w:t>
            </w:r>
            <w:r>
              <w:rPr>
                <w:rFonts w:ascii="Arial" w:eastAsia="等线" w:hAnsi="Arial" w:cs="Arial"/>
                <w:sz w:val="22"/>
              </w:rPr>
              <w:t>2—3</w:t>
            </w:r>
            <w:r>
              <w:rPr>
                <w:rFonts w:ascii="Arial" w:eastAsia="等线" w:hAnsi="Arial" w:cs="Arial"/>
                <w:sz w:val="22"/>
              </w:rPr>
              <w:t>秒；光点消散后回到待机暖光</w:t>
            </w:r>
          </w:p>
        </w:tc>
      </w:tr>
      <w:tr w:rsidR="006E7E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送别语后环境音渐弱，回到待机低音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音量平滑回落</w:t>
            </w:r>
          </w:p>
        </w:tc>
      </w:tr>
    </w:tbl>
    <w:p w:rsidR="006E7EBA" w:rsidRDefault="002A75A4">
      <w:pPr>
        <w:spacing w:before="380" w:after="140" w:line="288" w:lineRule="auto"/>
        <w:jc w:val="left"/>
        <w:outlineLvl w:val="0"/>
      </w:pPr>
      <w:bookmarkStart w:id="16" w:name="heading_15"/>
      <w:r>
        <w:rPr>
          <w:rFonts w:ascii="Arial" w:eastAsia="等线" w:hAnsi="Arial" w:cs="Arial"/>
          <w:color w:val="3370FF"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身份变换与彩蛋机制</w:t>
      </w:r>
      <w:bookmarkEnd w:id="16"/>
    </w:p>
    <w:p w:rsidR="006E7EBA" w:rsidRDefault="002A75A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为强化角色吸引力与交互惊喜感，展项引入两套身份变换机制：</w:t>
      </w:r>
      <w:r>
        <w:rPr>
          <w:rFonts w:ascii="Arial" w:eastAsia="等线" w:hAnsi="Arial" w:cs="Arial"/>
          <w:b/>
          <w:sz w:val="22"/>
        </w:rPr>
        <w:t>待机身份轮换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b/>
          <w:sz w:val="22"/>
        </w:rPr>
        <w:t>关键词触发彩蛋</w:t>
      </w:r>
      <w:r>
        <w:rPr>
          <w:rFonts w:ascii="Arial" w:eastAsia="等线" w:hAnsi="Arial" w:cs="Arial"/>
          <w:sz w:val="22"/>
        </w:rPr>
        <w:t>。妇好以经典形象为默认形态，在不同状态间自然切换，并通过着装与背景场景的联动强化身份辨识。</w:t>
      </w:r>
    </w:p>
    <w:p w:rsidR="006E7EBA" w:rsidRDefault="002A75A4">
      <w:pPr>
        <w:spacing w:before="320" w:after="120" w:line="288" w:lineRule="auto"/>
        <w:jc w:val="left"/>
        <w:outlineLvl w:val="1"/>
      </w:pPr>
      <w:bookmarkStart w:id="17" w:name="heading_16"/>
      <w:r>
        <w:rPr>
          <w:rFonts w:ascii="Arial" w:eastAsia="等线" w:hAnsi="Arial" w:cs="Arial"/>
          <w:color w:val="3370FF"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经典形象与待机身份轮换</w:t>
      </w:r>
      <w:bookmarkEnd w:id="17"/>
    </w:p>
    <w:p w:rsidR="006E7EBA" w:rsidRDefault="002A75A4">
      <w:pPr>
        <w:spacing w:before="300" w:after="120" w:line="288" w:lineRule="auto"/>
        <w:jc w:val="left"/>
        <w:outlineLvl w:val="2"/>
      </w:pPr>
      <w:bookmarkStart w:id="18" w:name="heading_17"/>
      <w:r>
        <w:rPr>
          <w:rFonts w:ascii="Arial" w:eastAsia="等线" w:hAnsi="Arial" w:cs="Arial"/>
          <w:color w:val="3370FF"/>
          <w:sz w:val="30"/>
        </w:rPr>
        <w:t xml:space="preserve">4.1.1 </w:t>
      </w:r>
      <w:r>
        <w:rPr>
          <w:rFonts w:ascii="Arial" w:eastAsia="等线" w:hAnsi="Arial" w:cs="Arial"/>
          <w:b/>
          <w:sz w:val="30"/>
        </w:rPr>
        <w:t>机制说明</w:t>
      </w:r>
      <w:bookmarkEnd w:id="18"/>
    </w:p>
    <w:p w:rsidR="006E7EBA" w:rsidRDefault="002A75A4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默认形态</w:t>
      </w:r>
      <w:r>
        <w:rPr>
          <w:rFonts w:ascii="Arial" w:eastAsia="等线" w:hAnsi="Arial" w:cs="Arial"/>
          <w:sz w:val="22"/>
        </w:rPr>
        <w:t>：妇好以经典形象（标志性商代装束与配饰）示人，作为一切互动的基准形态。</w:t>
      </w:r>
    </w:p>
    <w:p w:rsidR="006E7EBA" w:rsidRDefault="002A75A4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待机轮换</w:t>
      </w:r>
      <w:r>
        <w:rPr>
          <w:rFonts w:ascii="Arial" w:eastAsia="等线" w:hAnsi="Arial" w:cs="Arial"/>
          <w:sz w:val="22"/>
        </w:rPr>
        <w:t>：待机状态下保持沉静，每隔一段时间自动轮换一次身份形象（王后、将军、祭祀三选一轮换），主要通过</w:t>
      </w:r>
      <w:r>
        <w:rPr>
          <w:rFonts w:ascii="Arial" w:eastAsia="等线" w:hAnsi="Arial" w:cs="Arial"/>
          <w:b/>
          <w:sz w:val="22"/>
        </w:rPr>
        <w:t>着装</w:t>
      </w:r>
      <w:r>
        <w:rPr>
          <w:rFonts w:ascii="Arial" w:eastAsia="等线" w:hAnsi="Arial" w:cs="Arial"/>
          <w:sz w:val="22"/>
        </w:rPr>
        <w:t>变化体现，配饰与背景光影同步微调。</w:t>
      </w:r>
    </w:p>
    <w:p w:rsidR="006E7EBA" w:rsidRDefault="002A75A4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快速回切</w:t>
      </w:r>
      <w:r>
        <w:rPr>
          <w:rFonts w:ascii="Arial" w:eastAsia="等线" w:hAnsi="Arial" w:cs="Arial"/>
          <w:sz w:val="22"/>
        </w:rPr>
        <w:t>：感应到观众后，数字人快速变回经典形象，以经典形态完成迎宾与互动，保证讲解口径统一。</w:t>
      </w:r>
    </w:p>
    <w:p w:rsidR="006E7EBA" w:rsidRDefault="002A75A4">
      <w:pPr>
        <w:spacing w:before="300" w:after="120" w:line="288" w:lineRule="auto"/>
        <w:jc w:val="left"/>
        <w:outlineLvl w:val="2"/>
      </w:pPr>
      <w:bookmarkStart w:id="19" w:name="heading_18"/>
      <w:r>
        <w:rPr>
          <w:rFonts w:ascii="Arial" w:eastAsia="等线" w:hAnsi="Arial" w:cs="Arial"/>
          <w:color w:val="3370FF"/>
          <w:sz w:val="30"/>
        </w:rPr>
        <w:t xml:space="preserve">4.1.2 </w:t>
      </w:r>
      <w:r>
        <w:rPr>
          <w:rFonts w:ascii="Arial" w:eastAsia="等线" w:hAnsi="Arial" w:cs="Arial"/>
          <w:b/>
          <w:sz w:val="30"/>
        </w:rPr>
        <w:t>轮换规则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2550"/>
        <w:gridCol w:w="1785"/>
        <w:gridCol w:w="2550"/>
      </w:tblGrid>
      <w:tr w:rsidR="006E7EBA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轮换身份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着装特征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背景光影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轮换间隔</w:t>
            </w:r>
          </w:p>
        </w:tc>
      </w:tr>
      <w:tr w:rsidR="006E7EBA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经典形象（默认）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标志性商代王后装束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暖黄烛光、篆文流转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—</w:t>
            </w:r>
          </w:p>
        </w:tc>
      </w:tr>
      <w:tr w:rsidR="006E7EBA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王后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华服高冠、玉饰垂绦，端庄华丽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宫廷暖光、礼器光影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</w:t>
            </w:r>
            <w:r>
              <w:rPr>
                <w:rFonts w:ascii="Arial" w:eastAsia="等线" w:hAnsi="Arial" w:cs="Arial"/>
                <w:sz w:val="22"/>
              </w:rPr>
              <w:t>15—20</w:t>
            </w:r>
            <w:r>
              <w:rPr>
                <w:rFonts w:ascii="Arial" w:eastAsia="等线" w:hAnsi="Arial" w:cs="Arial"/>
                <w:sz w:val="22"/>
              </w:rPr>
              <w:t>秒轮换一次，三身份循环</w:t>
            </w:r>
          </w:p>
        </w:tc>
      </w:tr>
      <w:tr w:rsidR="006E7EBA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将军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戎装甲胄、手持仪仗，英武威严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冷峻暗光、战旗剪影</w:t>
            </w:r>
          </w:p>
          <w:p w:rsidR="006E7EBA" w:rsidRDefault="006E7EBA">
            <w:pPr>
              <w:spacing w:before="120" w:after="120" w:line="288" w:lineRule="auto"/>
              <w:jc w:val="left"/>
            </w:pP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同上</w:t>
            </w:r>
          </w:p>
        </w:tc>
      </w:tr>
      <w:tr w:rsidR="006E7EBA"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祭祀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祭服宽带、手持礼器，肃穆神秘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幽蓝青烟、卜辞光影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同上</w:t>
            </w:r>
          </w:p>
        </w:tc>
      </w:tr>
    </w:tbl>
    <w:p w:rsidR="006E7EBA" w:rsidRDefault="002A75A4">
      <w:pPr>
        <w:spacing w:before="300" w:after="120" w:line="288" w:lineRule="auto"/>
        <w:jc w:val="left"/>
        <w:outlineLvl w:val="2"/>
      </w:pPr>
      <w:bookmarkStart w:id="20" w:name="heading_19"/>
      <w:r>
        <w:rPr>
          <w:rFonts w:ascii="Arial" w:eastAsia="等线" w:hAnsi="Arial" w:cs="Arial"/>
          <w:color w:val="3370FF"/>
          <w:sz w:val="30"/>
        </w:rPr>
        <w:t xml:space="preserve">4.1.3 </w:t>
      </w:r>
      <w:r>
        <w:rPr>
          <w:rFonts w:ascii="Arial" w:eastAsia="等线" w:hAnsi="Arial" w:cs="Arial"/>
          <w:b/>
          <w:sz w:val="30"/>
        </w:rPr>
        <w:t>回切触发规则</w:t>
      </w:r>
      <w:bookmarkEnd w:id="20"/>
    </w:p>
    <w:p w:rsidR="006E7EBA" w:rsidRDefault="002A75A4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感应触发</w:t>
      </w:r>
      <w:r>
        <w:rPr>
          <w:rFonts w:ascii="Arial" w:eastAsia="等线" w:hAnsi="Arial" w:cs="Arial"/>
          <w:sz w:val="22"/>
        </w:rPr>
        <w:t>：人体感应或唤醒词命中后，</w:t>
      </w:r>
      <w:r>
        <w:rPr>
          <w:rFonts w:ascii="Arial" w:eastAsia="等线" w:hAnsi="Arial" w:cs="Arial"/>
          <w:sz w:val="22"/>
        </w:rPr>
        <w:t>0.5</w:t>
      </w:r>
      <w:r>
        <w:rPr>
          <w:rFonts w:ascii="Arial" w:eastAsia="等线" w:hAnsi="Arial" w:cs="Arial"/>
          <w:sz w:val="22"/>
        </w:rPr>
        <w:t>秒内启动回切动画，变回经典形象并衔接迎宾语。</w:t>
      </w:r>
    </w:p>
    <w:p w:rsidR="006E7EBA" w:rsidRDefault="002A75A4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回切表现</w:t>
      </w:r>
      <w:r>
        <w:rPr>
          <w:rFonts w:ascii="Arial" w:eastAsia="等线" w:hAnsi="Arial" w:cs="Arial"/>
          <w:sz w:val="22"/>
        </w:rPr>
        <w:t>：着装渐变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一道暖光包裹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轻微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铛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声提示，过渡时长建议</w:t>
      </w:r>
      <w:r>
        <w:rPr>
          <w:rFonts w:ascii="Arial" w:eastAsia="等线" w:hAnsi="Arial" w:cs="Arial"/>
          <w:sz w:val="22"/>
        </w:rPr>
        <w:t>1—1.5</w:t>
      </w:r>
      <w:r>
        <w:rPr>
          <w:rFonts w:ascii="Arial" w:eastAsia="等线" w:hAnsi="Arial" w:cs="Arial"/>
          <w:sz w:val="22"/>
        </w:rPr>
        <w:t>秒，体现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归位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感。</w:t>
      </w:r>
    </w:p>
    <w:p w:rsidR="006E7EBA" w:rsidRDefault="002A75A4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无人回落</w:t>
      </w:r>
      <w:r>
        <w:rPr>
          <w:rFonts w:ascii="Arial" w:eastAsia="等线" w:hAnsi="Arial" w:cs="Arial"/>
          <w:sz w:val="22"/>
        </w:rPr>
        <w:t>：观众离开后回到待机轮换状态，从经典形象重新开始轮换。</w:t>
      </w:r>
    </w:p>
    <w:p w:rsidR="006E7EBA" w:rsidRDefault="002A75A4">
      <w:pPr>
        <w:spacing w:before="320" w:after="120" w:line="288" w:lineRule="auto"/>
        <w:jc w:val="left"/>
        <w:outlineLvl w:val="1"/>
      </w:pPr>
      <w:bookmarkStart w:id="21" w:name="heading_20"/>
      <w:r>
        <w:rPr>
          <w:rFonts w:ascii="Arial" w:eastAsia="等线" w:hAnsi="Arial" w:cs="Arial"/>
          <w:color w:val="3370FF"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关键词触发的身份彩蛋</w:t>
      </w:r>
      <w:bookmarkEnd w:id="21"/>
    </w:p>
    <w:p w:rsidR="006E7EBA" w:rsidRDefault="002A75A4">
      <w:pPr>
        <w:spacing w:before="300" w:after="120" w:line="288" w:lineRule="auto"/>
        <w:jc w:val="left"/>
        <w:outlineLvl w:val="2"/>
      </w:pPr>
      <w:bookmarkStart w:id="22" w:name="heading_21"/>
      <w:r>
        <w:rPr>
          <w:rFonts w:ascii="Arial" w:eastAsia="等线" w:hAnsi="Arial" w:cs="Arial"/>
          <w:color w:val="3370FF"/>
          <w:sz w:val="30"/>
        </w:rPr>
        <w:t xml:space="preserve">4.2.1 </w:t>
      </w:r>
      <w:r>
        <w:rPr>
          <w:rFonts w:ascii="Arial" w:eastAsia="等线" w:hAnsi="Arial" w:cs="Arial"/>
          <w:b/>
          <w:sz w:val="30"/>
        </w:rPr>
        <w:t>机制说明</w:t>
      </w:r>
      <w:bookmarkEnd w:id="22"/>
    </w:p>
    <w:p w:rsidR="006E7EBA" w:rsidRDefault="002A75A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观众提问中出现王后、将军、祭司（祭祀）等身份相关关键词时，妇好将从经典形象动态变身为对应身份形象，同时背景切换为对应主题场景，以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变身彩蛋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提升讲解惊喜感与记忆点。</w:t>
      </w:r>
    </w:p>
    <w:p w:rsidR="006E7EBA" w:rsidRDefault="002A75A4">
      <w:pPr>
        <w:spacing w:before="300" w:after="120" w:line="288" w:lineRule="auto"/>
        <w:jc w:val="left"/>
        <w:outlineLvl w:val="2"/>
      </w:pPr>
      <w:bookmarkStart w:id="23" w:name="heading_22"/>
      <w:r>
        <w:rPr>
          <w:rFonts w:ascii="Arial" w:eastAsia="等线" w:hAnsi="Arial" w:cs="Arial"/>
          <w:color w:val="3370FF"/>
          <w:sz w:val="30"/>
        </w:rPr>
        <w:t xml:space="preserve">4.2.2 </w:t>
      </w:r>
      <w:r>
        <w:rPr>
          <w:rFonts w:ascii="Arial" w:eastAsia="等线" w:hAnsi="Arial" w:cs="Arial"/>
          <w:b/>
          <w:sz w:val="30"/>
        </w:rPr>
        <w:t>关键词与形象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场景映射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1845"/>
        <w:gridCol w:w="2430"/>
        <w:gridCol w:w="1590"/>
      </w:tblGrid>
      <w:tr w:rsidR="006E7EBA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触发关键词（示例）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变身形象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背景场景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讲解内容</w:t>
            </w:r>
          </w:p>
        </w:tc>
      </w:tr>
      <w:tr w:rsidR="006E7EBA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王后、王后身份、后宫、夫人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王后形象（华服高冠）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商代宫廷、礼器光影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人物生平、身份地位</w:t>
            </w:r>
          </w:p>
        </w:tc>
      </w:tr>
      <w:tr w:rsidR="006E7EBA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将军、打仗、领兵、战功、征伐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将军形象（戎装甲胄）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战场、战旗、军阵、征伐路线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军事战功讲解</w:t>
            </w:r>
          </w:p>
        </w:tc>
      </w:tr>
      <w:tr w:rsidR="006E7EBA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祭祀、祭司、祭天、主持祭祀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祭祀形象（祭服礼器）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祭祀场景、青烟、玉琮玉璧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祭祀与政务职权</w:t>
            </w:r>
          </w:p>
        </w:tc>
      </w:tr>
    </w:tbl>
    <w:p w:rsidR="006E7EBA" w:rsidRDefault="002A75A4">
      <w:pPr>
        <w:spacing w:before="300" w:after="120" w:line="288" w:lineRule="auto"/>
        <w:jc w:val="left"/>
        <w:outlineLvl w:val="2"/>
      </w:pPr>
      <w:bookmarkStart w:id="24" w:name="heading_23"/>
      <w:r>
        <w:rPr>
          <w:rFonts w:ascii="Arial" w:eastAsia="等线" w:hAnsi="Arial" w:cs="Arial"/>
          <w:color w:val="3370FF"/>
          <w:sz w:val="30"/>
        </w:rPr>
        <w:t xml:space="preserve">4.2.3 </w:t>
      </w:r>
      <w:r>
        <w:rPr>
          <w:rFonts w:ascii="Arial" w:eastAsia="等线" w:hAnsi="Arial" w:cs="Arial"/>
          <w:b/>
          <w:sz w:val="30"/>
        </w:rPr>
        <w:t>彩蛋表现与流程</w:t>
      </w:r>
      <w:bookmarkEnd w:id="24"/>
    </w:p>
    <w:p w:rsidR="006E7EBA" w:rsidRDefault="002A75A4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识别命中</w:t>
      </w:r>
      <w:r>
        <w:rPr>
          <w:rFonts w:ascii="Arial" w:eastAsia="等线" w:hAnsi="Arial" w:cs="Arial"/>
          <w:sz w:val="22"/>
        </w:rPr>
        <w:t>：意图理解阶段识别到身份关键词后，触发彩蛋分支。</w:t>
      </w:r>
    </w:p>
    <w:p w:rsidR="006E7EBA" w:rsidRDefault="002A75A4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变身动画</w:t>
      </w:r>
      <w:r>
        <w:rPr>
          <w:rFonts w:ascii="Arial" w:eastAsia="等线" w:hAnsi="Arial" w:cs="Arial"/>
          <w:sz w:val="22"/>
        </w:rPr>
        <w:t>：妇好由经典形象动态变身为对应身份（着装渐变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特效光效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声效），约</w:t>
      </w:r>
      <w:r>
        <w:rPr>
          <w:rFonts w:ascii="Arial" w:eastAsia="等线" w:hAnsi="Arial" w:cs="Arial"/>
          <w:sz w:val="22"/>
        </w:rPr>
        <w:t>1.5—2</w:t>
      </w:r>
      <w:r>
        <w:rPr>
          <w:rFonts w:ascii="Arial" w:eastAsia="等线" w:hAnsi="Arial" w:cs="Arial"/>
          <w:sz w:val="22"/>
        </w:rPr>
        <w:t>秒。</w:t>
      </w:r>
    </w:p>
    <w:p w:rsidR="006E7EBA" w:rsidRDefault="002A75A4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场景联动</w:t>
      </w:r>
      <w:r>
        <w:rPr>
          <w:rFonts w:ascii="Arial" w:eastAsia="等线" w:hAnsi="Arial" w:cs="Arial"/>
          <w:sz w:val="22"/>
        </w:rPr>
        <w:t>：背景同步切换为对应主题场景，与讲解内容强绑定。</w:t>
      </w:r>
    </w:p>
    <w:p w:rsidR="006E7EBA" w:rsidRDefault="002A75A4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身份讲解</w:t>
      </w:r>
      <w:r>
        <w:rPr>
          <w:rFonts w:ascii="Arial" w:eastAsia="等线" w:hAnsi="Arial" w:cs="Arial"/>
          <w:sz w:val="22"/>
        </w:rPr>
        <w:t>：以对应身份的口吻与动作完成本次讲解。</w:t>
      </w:r>
    </w:p>
    <w:p w:rsidR="006E7EBA" w:rsidRDefault="002A75A4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恢复规则</w:t>
      </w:r>
      <w:r>
        <w:rPr>
          <w:rFonts w:ascii="Arial" w:eastAsia="等线" w:hAnsi="Arial" w:cs="Arial"/>
          <w:sz w:val="22"/>
        </w:rPr>
        <w:t>：本次对话结束后，妇好恢复经典形象进入下一轮；再次命中同类关键词时重新触发彩蛋。</w:t>
      </w:r>
    </w:p>
    <w:p w:rsidR="006E7EBA" w:rsidRDefault="002A75A4">
      <w:pPr>
        <w:spacing w:before="300" w:after="120" w:line="288" w:lineRule="auto"/>
        <w:jc w:val="left"/>
        <w:outlineLvl w:val="2"/>
      </w:pPr>
      <w:bookmarkStart w:id="25" w:name="heading_24"/>
      <w:r>
        <w:rPr>
          <w:rFonts w:ascii="Arial" w:eastAsia="等线" w:hAnsi="Arial" w:cs="Arial"/>
          <w:color w:val="3370FF"/>
          <w:sz w:val="30"/>
        </w:rPr>
        <w:t xml:space="preserve">4.2.4 </w:t>
      </w:r>
      <w:r>
        <w:rPr>
          <w:rFonts w:ascii="Arial" w:eastAsia="等线" w:hAnsi="Arial" w:cs="Arial"/>
          <w:b/>
          <w:sz w:val="30"/>
        </w:rPr>
        <w:t>彩蛋边界与提示</w:t>
      </w:r>
      <w:bookmarkEnd w:id="25"/>
    </w:p>
    <w:p w:rsidR="006E7EBA" w:rsidRDefault="002A75A4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触发频率</w:t>
      </w:r>
      <w:r>
        <w:rPr>
          <w:rFonts w:ascii="Arial" w:eastAsia="等线" w:hAnsi="Arial" w:cs="Arial"/>
          <w:sz w:val="22"/>
        </w:rPr>
        <w:t>：同一观众会话内同类彩蛋首次触发必现，再次触发可缩短变身动画（约</w:t>
      </w:r>
      <w:r>
        <w:rPr>
          <w:rFonts w:ascii="Arial" w:eastAsia="等线" w:hAnsi="Arial" w:cs="Arial"/>
          <w:sz w:val="22"/>
        </w:rPr>
        <w:t>0.8</w:t>
      </w:r>
      <w:r>
        <w:rPr>
          <w:rFonts w:ascii="Arial" w:eastAsia="等线" w:hAnsi="Arial" w:cs="Arial"/>
          <w:sz w:val="22"/>
        </w:rPr>
        <w:t>秒），避免拖沓。</w:t>
      </w:r>
    </w:p>
    <w:p w:rsidR="006E7EBA" w:rsidRDefault="002A75A4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防打扰</w:t>
      </w:r>
      <w:r>
        <w:rPr>
          <w:rFonts w:ascii="Arial" w:eastAsia="等线" w:hAnsi="Arial" w:cs="Arial"/>
          <w:sz w:val="22"/>
        </w:rPr>
        <w:t>：彩蛋仅在命中明确身份关键词时触发；泛化提及（如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你打过仗吗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）同样触发将军彩蛋，保持惊喜但不过度。</w:t>
      </w:r>
    </w:p>
    <w:p w:rsidR="006E7EBA" w:rsidRDefault="002A75A4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儿童模式</w:t>
      </w:r>
      <w:r>
        <w:rPr>
          <w:rFonts w:ascii="Arial" w:eastAsia="等线" w:hAnsi="Arial" w:cs="Arial"/>
          <w:sz w:val="22"/>
        </w:rPr>
        <w:t>：儿童模式保留彩蛋，变身动画更简洁明亮，增强趣味性。</w:t>
      </w:r>
    </w:p>
    <w:p w:rsidR="006E7EBA" w:rsidRDefault="002A75A4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兜底安全</w:t>
      </w:r>
      <w:r>
        <w:rPr>
          <w:rFonts w:ascii="Arial" w:eastAsia="等线" w:hAnsi="Arial" w:cs="Arial"/>
          <w:sz w:val="22"/>
        </w:rPr>
        <w:t>：彩蛋变身期间若识别到异常（打断、超时），优先回到经典形象保证对话连续性。</w:t>
      </w:r>
    </w:p>
    <w:p w:rsidR="006E7EBA" w:rsidRDefault="002A75A4">
      <w:pPr>
        <w:spacing w:before="380" w:after="140" w:line="288" w:lineRule="auto"/>
        <w:jc w:val="left"/>
        <w:outlineLvl w:val="0"/>
      </w:pPr>
      <w:bookmarkStart w:id="26" w:name="heading_25"/>
      <w:r>
        <w:rPr>
          <w:rFonts w:ascii="Arial" w:eastAsia="等线" w:hAnsi="Arial" w:cs="Arial"/>
          <w:color w:val="3370FF"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动效分级与节奏控制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"/>
        <w:gridCol w:w="2970"/>
        <w:gridCol w:w="2985"/>
        <w:gridCol w:w="1320"/>
      </w:tblGrid>
      <w:tr w:rsidR="006E7EBA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强度等级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适用环节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场景特征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观众感受</w:t>
            </w:r>
          </w:p>
        </w:tc>
      </w:tr>
      <w:tr w:rsidR="006E7EBA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L1 </w:t>
            </w:r>
            <w:r>
              <w:rPr>
                <w:rFonts w:ascii="Arial" w:eastAsia="等线" w:hAnsi="Arial" w:cs="Arial"/>
                <w:sz w:val="22"/>
              </w:rPr>
              <w:t>舒缓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待机、聆听、凝思、送别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小幅动作、柔和光影、低音量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安静、放松</w:t>
            </w:r>
          </w:p>
        </w:tc>
      </w:tr>
      <w:tr w:rsidR="006E7EBA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L2 </w:t>
            </w:r>
            <w:r>
              <w:rPr>
                <w:rFonts w:ascii="Arial" w:eastAsia="等线" w:hAnsi="Arial" w:cs="Arial"/>
                <w:sz w:val="22"/>
              </w:rPr>
              <w:t>平稳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迎宾、生平讲解、文物讲解、多轮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中等幅度、清晰场景切换、正常音量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专注、舒适</w:t>
            </w:r>
          </w:p>
        </w:tc>
      </w:tr>
      <w:tr w:rsidR="006E7EBA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L3 </w:t>
            </w:r>
            <w:r>
              <w:rPr>
                <w:rFonts w:ascii="Arial" w:eastAsia="等线" w:hAnsi="Arial" w:cs="Arial"/>
                <w:sz w:val="22"/>
              </w:rPr>
              <w:t>强化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战功讲解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大幅度动作、激昂场景、气势音效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震撼、投入</w:t>
            </w:r>
          </w:p>
        </w:tc>
      </w:tr>
      <w:tr w:rsidR="006E7EBA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L0 </w:t>
            </w:r>
            <w:r>
              <w:rPr>
                <w:rFonts w:ascii="Arial" w:eastAsia="等线" w:hAnsi="Arial" w:cs="Arial"/>
                <w:sz w:val="22"/>
              </w:rPr>
              <w:t>抑制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异常兜底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动作收敛、氛围柔化、引导提示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从容、不尴尬</w:t>
            </w:r>
          </w:p>
        </w:tc>
      </w:tr>
    </w:tbl>
    <w:p w:rsidR="006E7EBA" w:rsidRDefault="006E7EBA"/>
    <w:tbl>
      <w:tblPr>
        <w:tblW w:w="0" w:type="auto"/>
        <w:tblBorders>
          <w:top w:val="single" w:sz="0" w:space="0" w:color="FFF258"/>
          <w:left w:val="single" w:sz="0" w:space="0" w:color="FFF258"/>
          <w:bottom w:val="single" w:sz="0" w:space="0" w:color="FFF258"/>
          <w:right w:val="single" w:sz="0" w:space="0" w:color="FFF258"/>
          <w:insideH w:val="single" w:sz="0" w:space="0" w:color="FFF258"/>
          <w:insideV w:val="single" w:sz="0" w:space="0" w:color="FFF25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E7EBA"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节奏提示</w:t>
            </w:r>
            <w:r>
              <w:rPr>
                <w:rFonts w:ascii="Arial" w:eastAsia="等线" w:hAnsi="Arial" w:cs="Arial"/>
                <w:sz w:val="22"/>
              </w:rPr>
              <w:t>：全程避免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满屏高亮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。单轮讲解中</w:t>
            </w:r>
            <w:r>
              <w:rPr>
                <w:rFonts w:ascii="Arial" w:eastAsia="等线" w:hAnsi="Arial" w:cs="Arial"/>
                <w:sz w:val="22"/>
              </w:rPr>
              <w:t xml:space="preserve"> L3 </w:t>
            </w:r>
            <w:r>
              <w:rPr>
                <w:rFonts w:ascii="Arial" w:eastAsia="等线" w:hAnsi="Arial" w:cs="Arial"/>
                <w:sz w:val="22"/>
              </w:rPr>
              <w:t>强化场景建议不超过</w:t>
            </w:r>
            <w:r>
              <w:rPr>
                <w:rFonts w:ascii="Arial" w:eastAsia="等线" w:hAnsi="Arial" w:cs="Arial"/>
                <w:sz w:val="22"/>
              </w:rPr>
              <w:t>30%</w:t>
            </w:r>
            <w:r>
              <w:rPr>
                <w:rFonts w:ascii="Arial" w:eastAsia="等线" w:hAnsi="Arial" w:cs="Arial"/>
                <w:sz w:val="22"/>
              </w:rPr>
              <w:t>时间，以</w:t>
            </w:r>
            <w:r>
              <w:rPr>
                <w:rFonts w:ascii="Arial" w:eastAsia="等线" w:hAnsi="Arial" w:cs="Arial"/>
                <w:sz w:val="22"/>
              </w:rPr>
              <w:t xml:space="preserve"> L1/L2 </w:t>
            </w:r>
            <w:r>
              <w:rPr>
                <w:rFonts w:ascii="Arial" w:eastAsia="等线" w:hAnsi="Arial" w:cs="Arial"/>
                <w:sz w:val="22"/>
              </w:rPr>
              <w:t>为主基调，形成呼吸感，防止观众视觉疲劳。</w:t>
            </w:r>
          </w:p>
        </w:tc>
      </w:tr>
    </w:tbl>
    <w:p w:rsidR="006E7EBA" w:rsidRDefault="002A75A4">
      <w:pPr>
        <w:spacing w:before="380" w:after="140" w:line="288" w:lineRule="auto"/>
        <w:jc w:val="left"/>
        <w:outlineLvl w:val="0"/>
      </w:pPr>
      <w:bookmarkStart w:id="27" w:name="heading_26"/>
      <w:r>
        <w:rPr>
          <w:rFonts w:ascii="Arial" w:eastAsia="等线" w:hAnsi="Arial" w:cs="Arial"/>
          <w:color w:val="3370FF"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动作与场景设计原则</w:t>
      </w:r>
      <w:bookmarkEnd w:id="27"/>
    </w:p>
    <w:p w:rsidR="006E7EBA" w:rsidRDefault="002A75A4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身份适配</w:t>
      </w:r>
      <w:r>
        <w:rPr>
          <w:rFonts w:ascii="Arial" w:eastAsia="等线" w:hAnsi="Arial" w:cs="Arial"/>
          <w:sz w:val="22"/>
        </w:rPr>
        <w:t>：谈战功则显将军英武、谈祭祀则显祭司庄重、谈文物则显主人亲授，避免出现与妇好身份相悖的现代或戏谑化动作。</w:t>
      </w:r>
    </w:p>
    <w:p w:rsidR="006E7EBA" w:rsidRDefault="002A75A4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动作语义化</w:t>
      </w:r>
      <w:r>
        <w:rPr>
          <w:rFonts w:ascii="Arial" w:eastAsia="等线" w:hAnsi="Arial" w:cs="Arial"/>
          <w:sz w:val="22"/>
        </w:rPr>
        <w:t>：每个动作对应明确交互语义（倾听、思考、指示、致歉、作别），观众无需提示即可理解数字人状态。</w:t>
      </w:r>
    </w:p>
    <w:p w:rsidR="006E7EBA" w:rsidRDefault="002A75A4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场景服务于内容</w:t>
      </w:r>
      <w:r>
        <w:rPr>
          <w:rFonts w:ascii="Arial" w:eastAsia="等线" w:hAnsi="Arial" w:cs="Arial"/>
          <w:sz w:val="22"/>
        </w:rPr>
        <w:t>：场景变化随讲解主题自动切换，与话术内容强绑定，避免视觉与语言脱节。</w:t>
      </w:r>
    </w:p>
    <w:p w:rsidR="006E7EBA" w:rsidRDefault="002A75A4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节奏克制</w:t>
      </w:r>
      <w:r>
        <w:rPr>
          <w:rFonts w:ascii="Arial" w:eastAsia="等线" w:hAnsi="Arial" w:cs="Arial"/>
          <w:sz w:val="22"/>
        </w:rPr>
        <w:t>：动作幅度与场景光效按环节强度分级，待机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倾听阶段保持舒缓，战功讲解阶段可强化，避免全程高亮造成视觉疲劳。</w:t>
      </w:r>
    </w:p>
    <w:p w:rsidR="006E7EBA" w:rsidRDefault="002A75A4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转场平滑</w:t>
      </w:r>
      <w:r>
        <w:rPr>
          <w:rFonts w:ascii="Arial" w:eastAsia="等线" w:hAnsi="Arial" w:cs="Arial"/>
          <w:sz w:val="22"/>
        </w:rPr>
        <w:t>：所有状态迁移均设置过渡动画（</w:t>
      </w:r>
      <w:r>
        <w:rPr>
          <w:rFonts w:ascii="Arial" w:eastAsia="等线" w:hAnsi="Arial" w:cs="Arial"/>
          <w:sz w:val="22"/>
        </w:rPr>
        <w:t>≥0.8</w:t>
      </w:r>
      <w:r>
        <w:rPr>
          <w:rFonts w:ascii="Arial" w:eastAsia="等线" w:hAnsi="Arial" w:cs="Arial"/>
          <w:sz w:val="22"/>
        </w:rPr>
        <w:t>秒），禁止硬切，保证视觉连贯。</w:t>
      </w:r>
    </w:p>
    <w:p w:rsidR="006E7EBA" w:rsidRDefault="002A75A4">
      <w:pPr>
        <w:spacing w:before="380" w:after="140" w:line="288" w:lineRule="auto"/>
        <w:jc w:val="left"/>
        <w:outlineLvl w:val="0"/>
      </w:pPr>
      <w:bookmarkStart w:id="28" w:name="heading_27"/>
      <w:r>
        <w:rPr>
          <w:rFonts w:ascii="Arial" w:eastAsia="等线" w:hAnsi="Arial" w:cs="Arial"/>
          <w:color w:val="3370FF"/>
          <w:sz w:val="36"/>
        </w:rPr>
        <w:t xml:space="preserve">7. </w:t>
      </w:r>
      <w:r>
        <w:rPr>
          <w:rFonts w:ascii="Arial" w:eastAsia="等线" w:hAnsi="Arial" w:cs="Arial"/>
          <w:b/>
          <w:sz w:val="36"/>
        </w:rPr>
        <w:t>落地依赖、制作清单与验收</w:t>
      </w:r>
      <w:bookmarkEnd w:id="28"/>
    </w:p>
    <w:p w:rsidR="006E7EBA" w:rsidRDefault="002A75A4">
      <w:pPr>
        <w:spacing w:before="320" w:after="120" w:line="288" w:lineRule="auto"/>
        <w:jc w:val="left"/>
        <w:outlineLvl w:val="1"/>
      </w:pPr>
      <w:bookmarkStart w:id="29" w:name="heading_28"/>
      <w:r>
        <w:rPr>
          <w:rFonts w:ascii="Arial" w:eastAsia="等线" w:hAnsi="Arial" w:cs="Arial"/>
          <w:color w:val="3370FF"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角色资产制作清单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4215"/>
        <w:gridCol w:w="2385"/>
      </w:tblGrid>
      <w:tr w:rsidR="006E7EBA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资产类型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明细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产出方</w:t>
            </w:r>
          </w:p>
        </w:tc>
      </w:tr>
      <w:tr w:rsidR="006E7EBA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形象资产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妇好形象建模、商代服饰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发饰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配饰、口型绑定、表情绑定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美术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建模团队</w:t>
            </w:r>
          </w:p>
        </w:tc>
      </w:tr>
      <w:tr w:rsidR="006E7EBA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动作资产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待机循环、迎宾、倾听、凝思、讲解（生平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战功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祭祀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文物）、多轮、兜底、送别共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组动作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动画团队</w:t>
            </w:r>
          </w:p>
        </w:tc>
      </w:tr>
      <w:tr w:rsidR="006E7EBA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场景资产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宫廷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战场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祭祀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文物四类主题背景、光效粒子、声纹动画、引导卡片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美术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动效团队</w:t>
            </w:r>
          </w:p>
        </w:tc>
      </w:tr>
      <w:tr w:rsidR="006E7EBA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音效资产</w:t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待机环境音、迎宾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检索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磬音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战鼓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钟磬等提示音、过渡音</w:t>
            </w:r>
          </w:p>
        </w:tc>
        <w:tc>
          <w:tcPr>
            <w:tcW w:w="2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音频团队</w:t>
            </w:r>
          </w:p>
        </w:tc>
      </w:tr>
    </w:tbl>
    <w:p w:rsidR="006E7EBA" w:rsidRDefault="002A75A4">
      <w:pPr>
        <w:spacing w:before="320" w:after="120" w:line="288" w:lineRule="auto"/>
        <w:jc w:val="left"/>
        <w:outlineLvl w:val="1"/>
      </w:pPr>
      <w:bookmarkStart w:id="30" w:name="heading_29"/>
      <w:r>
        <w:rPr>
          <w:rFonts w:ascii="Arial" w:eastAsia="等线" w:hAnsi="Arial" w:cs="Arial"/>
          <w:color w:val="3370FF"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验收标准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6375"/>
      </w:tblGrid>
      <w:tr w:rsidR="006E7EBA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验收项</w:t>
            </w:r>
          </w:p>
        </w:tc>
        <w:tc>
          <w:tcPr>
            <w:tcW w:w="6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标准</w:t>
            </w:r>
          </w:p>
        </w:tc>
      </w:tr>
      <w:tr w:rsidR="006E7EBA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动作覆盖</w:t>
            </w:r>
          </w:p>
        </w:tc>
        <w:tc>
          <w:tcPr>
            <w:tcW w:w="6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组动作全部制作完成并接入状态机</w:t>
            </w:r>
          </w:p>
        </w:tc>
      </w:tr>
      <w:tr w:rsidR="006E7EBA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口型同步</w:t>
            </w:r>
          </w:p>
        </w:tc>
        <w:tc>
          <w:tcPr>
            <w:tcW w:w="6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口型与</w:t>
            </w:r>
            <w:r>
              <w:rPr>
                <w:rFonts w:ascii="Arial" w:eastAsia="等线" w:hAnsi="Arial" w:cs="Arial"/>
                <w:sz w:val="22"/>
              </w:rPr>
              <w:t>TTS</w:t>
            </w:r>
            <w:r>
              <w:rPr>
                <w:rFonts w:ascii="Arial" w:eastAsia="等线" w:hAnsi="Arial" w:cs="Arial"/>
                <w:sz w:val="22"/>
              </w:rPr>
              <w:t>语音偏差</w:t>
            </w:r>
            <w:r>
              <w:rPr>
                <w:rFonts w:ascii="Arial" w:eastAsia="等线" w:hAnsi="Arial" w:cs="Arial"/>
                <w:sz w:val="22"/>
              </w:rPr>
              <w:t>≤0.3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</w:tr>
      <w:tr w:rsidR="006E7EBA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转场平滑</w:t>
            </w:r>
          </w:p>
        </w:tc>
        <w:tc>
          <w:tcPr>
            <w:tcW w:w="6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所有状态迁移过渡</w:t>
            </w:r>
            <w:r>
              <w:rPr>
                <w:rFonts w:ascii="Arial" w:eastAsia="等线" w:hAnsi="Arial" w:cs="Arial"/>
                <w:sz w:val="22"/>
              </w:rPr>
              <w:t>≥0.8</w:t>
            </w:r>
            <w:r>
              <w:rPr>
                <w:rFonts w:ascii="Arial" w:eastAsia="等线" w:hAnsi="Arial" w:cs="Arial"/>
                <w:sz w:val="22"/>
              </w:rPr>
              <w:t>秒，无硬切</w:t>
            </w:r>
          </w:p>
        </w:tc>
      </w:tr>
      <w:tr w:rsidR="006E7EBA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场景联动</w:t>
            </w:r>
          </w:p>
        </w:tc>
        <w:tc>
          <w:tcPr>
            <w:tcW w:w="6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讲解主题与场景、音效自动匹配无错位</w:t>
            </w:r>
          </w:p>
        </w:tc>
      </w:tr>
      <w:tr w:rsidR="006E7EBA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性能</w:t>
            </w:r>
          </w:p>
        </w:tc>
        <w:tc>
          <w:tcPr>
            <w:tcW w:w="6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E7EBA" w:rsidRDefault="002A75A4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动画与场景渲染帧率</w:t>
            </w:r>
            <w:r>
              <w:rPr>
                <w:rFonts w:ascii="Arial" w:eastAsia="等线" w:hAnsi="Arial" w:cs="Arial"/>
                <w:sz w:val="22"/>
              </w:rPr>
              <w:t>≥30fps</w:t>
            </w:r>
            <w:r>
              <w:rPr>
                <w:rFonts w:ascii="Arial" w:eastAsia="等线" w:hAnsi="Arial" w:cs="Arial"/>
                <w:sz w:val="22"/>
              </w:rPr>
              <w:t>，运行稳定</w:t>
            </w:r>
          </w:p>
        </w:tc>
      </w:tr>
    </w:tbl>
    <w:p w:rsidR="006E7EBA" w:rsidRDefault="002A75A4">
      <w:pPr>
        <w:spacing w:before="320" w:after="120" w:line="288" w:lineRule="auto"/>
        <w:jc w:val="left"/>
        <w:outlineLvl w:val="1"/>
      </w:pPr>
      <w:bookmarkStart w:id="31" w:name="heading_30"/>
      <w:r>
        <w:rPr>
          <w:rFonts w:ascii="Arial" w:eastAsia="等线" w:hAnsi="Arial" w:cs="Arial"/>
          <w:color w:val="3370FF"/>
          <w:sz w:val="32"/>
        </w:rPr>
        <w:t xml:space="preserve">7.3 </w:t>
      </w:r>
      <w:r>
        <w:rPr>
          <w:rFonts w:ascii="Arial" w:eastAsia="等线" w:hAnsi="Arial" w:cs="Arial"/>
          <w:b/>
          <w:sz w:val="32"/>
        </w:rPr>
        <w:t>里程碑（相对排期）</w:t>
      </w:r>
      <w:bookmarkEnd w:id="31"/>
    </w:p>
    <w:p w:rsidR="006E7EBA" w:rsidRDefault="002A75A4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形象与绑定</w:t>
      </w:r>
      <w:r>
        <w:rPr>
          <w:rFonts w:ascii="Arial" w:eastAsia="等线" w:hAnsi="Arial" w:cs="Arial"/>
          <w:sz w:val="22"/>
        </w:rPr>
        <w:t>：妇好形象建模、表情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口型绑定完成。</w:t>
      </w:r>
    </w:p>
    <w:p w:rsidR="006E7EBA" w:rsidRDefault="002A75A4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动作制作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组动作动画完成并评审通过。</w:t>
      </w:r>
    </w:p>
    <w:p w:rsidR="006E7EBA" w:rsidRDefault="002A75A4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场景与音效</w:t>
      </w:r>
      <w:r>
        <w:rPr>
          <w:rFonts w:ascii="Arial" w:eastAsia="等线" w:hAnsi="Arial" w:cs="Arial"/>
          <w:sz w:val="22"/>
        </w:rPr>
        <w:t>：四类主题场景、动效粒子、音效包完成。</w:t>
      </w:r>
    </w:p>
    <w:p w:rsidR="006E7EBA" w:rsidRDefault="002A75A4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系统联调</w:t>
      </w:r>
      <w:r>
        <w:rPr>
          <w:rFonts w:ascii="Arial" w:eastAsia="等线" w:hAnsi="Arial" w:cs="Arial"/>
          <w:sz w:val="22"/>
        </w:rPr>
        <w:t>：动作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场景与状态机、语音引擎联调通过。</w:t>
      </w:r>
    </w:p>
    <w:p w:rsidR="006E7EBA" w:rsidRDefault="002A75A4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试运行验收</w:t>
      </w:r>
      <w:r>
        <w:rPr>
          <w:rFonts w:ascii="Arial" w:eastAsia="等线" w:hAnsi="Arial" w:cs="Arial"/>
          <w:sz w:val="22"/>
        </w:rPr>
        <w:t>：真实环境试运行，按验收标准整改后交付。</w:t>
      </w:r>
    </w:p>
    <w:p w:rsidR="006E7EBA" w:rsidRDefault="006E7EBA">
      <w:pPr>
        <w:spacing w:before="120" w:after="120" w:line="288" w:lineRule="auto"/>
        <w:jc w:val="left"/>
      </w:pPr>
    </w:p>
    <w:sectPr w:rsidR="006E7EBA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3879" w:rsidRDefault="00973879">
      <w:r>
        <w:separator/>
      </w:r>
    </w:p>
  </w:endnote>
  <w:endnote w:type="continuationSeparator" w:id="0">
    <w:p w:rsidR="00973879" w:rsidRDefault="00973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7EBA" w:rsidRDefault="006E7EB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3879" w:rsidRDefault="00973879">
      <w:r>
        <w:separator/>
      </w:r>
    </w:p>
  </w:footnote>
  <w:footnote w:type="continuationSeparator" w:id="0">
    <w:p w:rsidR="00973879" w:rsidRDefault="009738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7EBA" w:rsidRDefault="006E7EB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B4B93"/>
    <w:multiLevelType w:val="multilevel"/>
    <w:tmpl w:val="20385F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34A6905"/>
    <w:multiLevelType w:val="multilevel"/>
    <w:tmpl w:val="632855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7C40EA9"/>
    <w:multiLevelType w:val="multilevel"/>
    <w:tmpl w:val="2BA6EF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BB37324"/>
    <w:multiLevelType w:val="multilevel"/>
    <w:tmpl w:val="FA1A828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07E6558"/>
    <w:multiLevelType w:val="multilevel"/>
    <w:tmpl w:val="606C6E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0FB12BE"/>
    <w:multiLevelType w:val="multilevel"/>
    <w:tmpl w:val="648A57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1BA2E4B"/>
    <w:multiLevelType w:val="multilevel"/>
    <w:tmpl w:val="6DB434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44C4D3D"/>
    <w:multiLevelType w:val="multilevel"/>
    <w:tmpl w:val="DF64A8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5453BD9"/>
    <w:multiLevelType w:val="multilevel"/>
    <w:tmpl w:val="626E84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B9F5D3F"/>
    <w:multiLevelType w:val="multilevel"/>
    <w:tmpl w:val="123862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CA65494"/>
    <w:multiLevelType w:val="multilevel"/>
    <w:tmpl w:val="F2FC73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5F312A5"/>
    <w:multiLevelType w:val="multilevel"/>
    <w:tmpl w:val="FC889D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9EC7654"/>
    <w:multiLevelType w:val="multilevel"/>
    <w:tmpl w:val="A574EC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006228A"/>
    <w:multiLevelType w:val="multilevel"/>
    <w:tmpl w:val="892E2C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7241D83"/>
    <w:multiLevelType w:val="multilevel"/>
    <w:tmpl w:val="A8AE93B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DC85256"/>
    <w:multiLevelType w:val="multilevel"/>
    <w:tmpl w:val="D7080F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E9516AB"/>
    <w:multiLevelType w:val="multilevel"/>
    <w:tmpl w:val="CB82D2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FED376A"/>
    <w:multiLevelType w:val="multilevel"/>
    <w:tmpl w:val="5192C8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4BB238F8"/>
    <w:multiLevelType w:val="multilevel"/>
    <w:tmpl w:val="766CB2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D852CF0"/>
    <w:multiLevelType w:val="multilevel"/>
    <w:tmpl w:val="83BA04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4E3C08EC"/>
    <w:multiLevelType w:val="multilevel"/>
    <w:tmpl w:val="F0244B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4F897D3E"/>
    <w:multiLevelType w:val="multilevel"/>
    <w:tmpl w:val="FF7A83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529C78F4"/>
    <w:multiLevelType w:val="multilevel"/>
    <w:tmpl w:val="F056CB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56F663B6"/>
    <w:multiLevelType w:val="multilevel"/>
    <w:tmpl w:val="1F1A9E4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5BCB4FA4"/>
    <w:multiLevelType w:val="multilevel"/>
    <w:tmpl w:val="29EC96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5FD5490B"/>
    <w:multiLevelType w:val="multilevel"/>
    <w:tmpl w:val="F23EBF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7585510D"/>
    <w:multiLevelType w:val="multilevel"/>
    <w:tmpl w:val="5818E4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7EFE3BAA"/>
    <w:multiLevelType w:val="multilevel"/>
    <w:tmpl w:val="74DA47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7F972206"/>
    <w:multiLevelType w:val="multilevel"/>
    <w:tmpl w:val="E884C7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2"/>
  </w:num>
  <w:num w:numId="2">
    <w:abstractNumId w:val="5"/>
  </w:num>
  <w:num w:numId="3">
    <w:abstractNumId w:val="11"/>
  </w:num>
  <w:num w:numId="4">
    <w:abstractNumId w:val="8"/>
  </w:num>
  <w:num w:numId="5">
    <w:abstractNumId w:val="12"/>
  </w:num>
  <w:num w:numId="6">
    <w:abstractNumId w:val="1"/>
  </w:num>
  <w:num w:numId="7">
    <w:abstractNumId w:val="9"/>
  </w:num>
  <w:num w:numId="8">
    <w:abstractNumId w:val="13"/>
  </w:num>
  <w:num w:numId="9">
    <w:abstractNumId w:val="24"/>
  </w:num>
  <w:num w:numId="10">
    <w:abstractNumId w:val="27"/>
  </w:num>
  <w:num w:numId="11">
    <w:abstractNumId w:val="7"/>
  </w:num>
  <w:num w:numId="12">
    <w:abstractNumId w:val="15"/>
  </w:num>
  <w:num w:numId="13">
    <w:abstractNumId w:val="10"/>
  </w:num>
  <w:num w:numId="14">
    <w:abstractNumId w:val="23"/>
  </w:num>
  <w:num w:numId="15">
    <w:abstractNumId w:val="14"/>
  </w:num>
  <w:num w:numId="16">
    <w:abstractNumId w:val="21"/>
  </w:num>
  <w:num w:numId="17">
    <w:abstractNumId w:val="0"/>
  </w:num>
  <w:num w:numId="18">
    <w:abstractNumId w:val="19"/>
  </w:num>
  <w:num w:numId="19">
    <w:abstractNumId w:val="4"/>
  </w:num>
  <w:num w:numId="20">
    <w:abstractNumId w:val="26"/>
  </w:num>
  <w:num w:numId="21">
    <w:abstractNumId w:val="28"/>
  </w:num>
  <w:num w:numId="22">
    <w:abstractNumId w:val="18"/>
  </w:num>
  <w:num w:numId="23">
    <w:abstractNumId w:val="25"/>
  </w:num>
  <w:num w:numId="24">
    <w:abstractNumId w:val="17"/>
  </w:num>
  <w:num w:numId="25">
    <w:abstractNumId w:val="16"/>
  </w:num>
  <w:num w:numId="26">
    <w:abstractNumId w:val="20"/>
  </w:num>
  <w:num w:numId="27">
    <w:abstractNumId w:val="6"/>
  </w:num>
  <w:num w:numId="28">
    <w:abstractNumId w:val="2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EBA"/>
    <w:rsid w:val="002A75A4"/>
    <w:rsid w:val="00476E46"/>
    <w:rsid w:val="0049791C"/>
    <w:rsid w:val="006E7EBA"/>
    <w:rsid w:val="00973879"/>
    <w:rsid w:val="00A134BA"/>
    <w:rsid w:val="00AB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431FDA-A960-4B60-8CDA-914E2EFE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Di Hai</cp:lastModifiedBy>
  <cp:revision>2</cp:revision>
  <dcterms:created xsi:type="dcterms:W3CDTF">2026-09-04T03:41:00Z</dcterms:created>
  <dcterms:modified xsi:type="dcterms:W3CDTF">2026-09-04T03:41:00Z</dcterms:modified>
</cp:coreProperties>
</file>