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4360074" w:displacedByCustomXml="next"/>
    <w:bookmarkStart w:id="1" w:name="_Toc37670297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EndPr/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85E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EntityFramework</w:t>
      </w:r>
      <w:proofErr w:type="spellEnd"/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Autofac</w:t>
      </w:r>
      <w:proofErr w:type="spellEnd"/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Nuget</w:t>
      </w:r>
      <w:proofErr w:type="spellEnd"/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  <w:proofErr w:type="spellEnd"/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proofErr w:type="spellStart"/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  <w:proofErr w:type="spellEnd"/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 xml:space="preserve">Install-Package </w:t>
      </w:r>
      <w:proofErr w:type="spellStart"/>
      <w:r w:rsidRPr="00F30331">
        <w:rPr>
          <w:szCs w:val="21"/>
        </w:rPr>
        <w:t>Autofac.Configuration</w:t>
      </w:r>
      <w:proofErr w:type="spellEnd"/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npoi</w:t>
      </w:r>
      <w:proofErr w:type="spellEnd"/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 xml:space="preserve">Install-Package </w:t>
      </w:r>
      <w:proofErr w:type="spellStart"/>
      <w:r w:rsidRPr="004E01D3">
        <w:rPr>
          <w:szCs w:val="21"/>
        </w:rPr>
        <w:t>Microsoft.AspNet.Mvc</w:t>
      </w:r>
      <w:proofErr w:type="spellEnd"/>
      <w:r w:rsidRPr="004E01D3">
        <w:rPr>
          <w:szCs w:val="21"/>
        </w:rPr>
        <w:t xml:space="preserve"> -Version 5.2.3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  <w:r w:rsidRPr="008C55E1">
        <w:rPr>
          <w:szCs w:val="21"/>
        </w:rPr>
        <w:t xml:space="preserve">Install-Package </w:t>
      </w:r>
      <w:proofErr w:type="spellStart"/>
      <w:r w:rsidRPr="008C55E1">
        <w:rPr>
          <w:szCs w:val="21"/>
        </w:rPr>
        <w:t>Microsoft.AspNet.Mvc</w:t>
      </w:r>
      <w:proofErr w:type="spellEnd"/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szCs w:val="21"/>
        </w:rPr>
      </w:pPr>
    </w:p>
    <w:p w:rsidR="00B51768" w:rsidRDefault="00B51768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--Joson.Net</w:t>
      </w:r>
    </w:p>
    <w:p w:rsidR="00622B93" w:rsidRPr="00B51768" w:rsidRDefault="00622B93" w:rsidP="004E55FF">
      <w:pPr>
        <w:widowControl/>
        <w:wordWrap w:val="0"/>
        <w:jc w:val="left"/>
        <w:rPr>
          <w:szCs w:val="21"/>
        </w:rPr>
      </w:pPr>
      <w:r w:rsidRPr="00B51768">
        <w:rPr>
          <w:szCs w:val="21"/>
        </w:rPr>
        <w:t xml:space="preserve">Install-Package </w:t>
      </w:r>
      <w:proofErr w:type="spellStart"/>
      <w:r w:rsidRPr="00B51768">
        <w:rPr>
          <w:szCs w:val="21"/>
        </w:rPr>
        <w:t>Newtonsoft.Json</w:t>
      </w:r>
      <w:proofErr w:type="spellEnd"/>
    </w:p>
    <w:p w:rsidR="00622B93" w:rsidRDefault="00622B93" w:rsidP="004E55FF">
      <w:pPr>
        <w:widowControl/>
        <w:wordWrap w:val="0"/>
        <w:jc w:val="left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proofErr w:type="spellStart"/>
      <w:r>
        <w:rPr>
          <w:color w:val="333333"/>
        </w:rPr>
        <w:t>Microsoft.AspNet.Web.Optimization</w:t>
      </w:r>
      <w:proofErr w:type="spellEnd"/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NSubstitute</w:t>
      </w:r>
      <w:proofErr w:type="spellEnd"/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 xml:space="preserve">Install-Package </w:t>
      </w:r>
      <w:proofErr w:type="spellStart"/>
      <w:r w:rsidRPr="00EC32B1">
        <w:rPr>
          <w:szCs w:val="21"/>
        </w:rPr>
        <w:t>NSubstitute</w:t>
      </w:r>
      <w:proofErr w:type="spellEnd"/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 xml:space="preserve">Install-Package </w:t>
      </w:r>
      <w:proofErr w:type="spellStart"/>
      <w:r w:rsidRPr="007F4560">
        <w:rPr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Mysql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MySql.Data.Entity</w:t>
      </w:r>
      <w:proofErr w:type="spellEnd"/>
    </w:p>
    <w:p w:rsidR="000C5F07" w:rsidRDefault="000C5F07" w:rsidP="004E55FF">
      <w:pPr>
        <w:widowControl/>
        <w:wordWrap w:val="0"/>
        <w:jc w:val="left"/>
        <w:rPr>
          <w:szCs w:val="21"/>
        </w:rPr>
      </w:pPr>
    </w:p>
    <w:p w:rsidR="00A55817" w:rsidRDefault="00A55817" w:rsidP="004E55FF">
      <w:pPr>
        <w:widowControl/>
        <w:wordWrap w:val="0"/>
        <w:jc w:val="left"/>
        <w:rPr>
          <w:szCs w:val="21"/>
        </w:rPr>
      </w:pPr>
    </w:p>
    <w:p w:rsidR="000C5F07" w:rsidRDefault="000C5F07" w:rsidP="004E55FF">
      <w:pPr>
        <w:widowControl/>
        <w:wordWrap w:val="0"/>
        <w:jc w:val="left"/>
        <w:rPr>
          <w:szCs w:val="21"/>
        </w:rPr>
      </w:pPr>
      <w:r w:rsidRPr="000C5F07">
        <w:rPr>
          <w:szCs w:val="21"/>
        </w:rPr>
        <w:t>https://github.com/FarseerNet</w:t>
      </w:r>
    </w:p>
    <w:p w:rsidR="000C5F07" w:rsidRDefault="000C5F07" w:rsidP="004E55FF">
      <w:pPr>
        <w:widowControl/>
        <w:wordWrap w:val="0"/>
        <w:jc w:val="left"/>
        <w:rPr>
          <w:szCs w:val="21"/>
        </w:rPr>
      </w:pPr>
      <w:r>
        <w:rPr>
          <w:szCs w:val="21"/>
        </w:rPr>
        <w:t>https://github.com/BeiMeng</w:t>
      </w:r>
    </w:p>
    <w:p w:rsidR="00A55817" w:rsidRDefault="00A55817" w:rsidP="004E55FF">
      <w:pPr>
        <w:widowControl/>
        <w:wordWrap w:val="0"/>
        <w:jc w:val="left"/>
        <w:rPr>
          <w:szCs w:val="21"/>
        </w:rPr>
      </w:pPr>
      <w:r w:rsidRPr="00A55817">
        <w:rPr>
          <w:szCs w:val="21"/>
        </w:rPr>
        <w:t>https://github.com/Clark159/CLK.AspNet.Identity</w:t>
      </w:r>
    </w:p>
    <w:p w:rsidR="00A55817" w:rsidRDefault="00A94EEB" w:rsidP="004E55FF">
      <w:pPr>
        <w:widowControl/>
        <w:wordWrap w:val="0"/>
        <w:jc w:val="left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r w:rsidRPr="00A94EE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http://linq4you.codeplex.com/</w:t>
      </w:r>
    </w:p>
    <w:p w:rsidR="00A94EEB" w:rsidRPr="00A94EEB" w:rsidRDefault="00A94EEB" w:rsidP="004E55FF">
      <w:pPr>
        <w:widowControl/>
        <w:wordWrap w:val="0"/>
        <w:jc w:val="left"/>
        <w:rPr>
          <w:szCs w:val="21"/>
        </w:rPr>
      </w:pPr>
      <w:bookmarkStart w:id="9" w:name="_GoBack"/>
      <w:bookmarkEnd w:id="9"/>
    </w:p>
    <w:p w:rsidR="00A0284E" w:rsidRDefault="00A0284E" w:rsidP="004E55FF">
      <w:pPr>
        <w:pStyle w:val="2"/>
        <w:wordWrap w:val="0"/>
      </w:pPr>
      <w:bookmarkStart w:id="10" w:name="_Toc374360077"/>
      <w:bookmarkStart w:id="11" w:name="_Toc376702982"/>
      <w:bookmarkStart w:id="12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10"/>
      <w:bookmarkEnd w:id="11"/>
      <w:bookmarkEnd w:id="12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3" w:name="_Toc374360078"/>
      <w:bookmarkStart w:id="14" w:name="_Toc376702983"/>
      <w:bookmarkStart w:id="15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3"/>
      <w:bookmarkEnd w:id="14"/>
      <w:bookmarkEnd w:id="1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6" w:name="_Toc374360079"/>
      <w:bookmarkStart w:id="17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6"/>
      <w:bookmarkEnd w:id="17"/>
    </w:p>
    <w:p w:rsidR="003B09DA" w:rsidRDefault="003B09DA" w:rsidP="004E55FF">
      <w:pPr>
        <w:pStyle w:val="2"/>
        <w:wordWrap w:val="0"/>
      </w:pPr>
      <w:bookmarkStart w:id="18" w:name="_Toc374360080"/>
      <w:bookmarkStart w:id="19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8"/>
      <w:bookmarkEnd w:id="19"/>
    </w:p>
    <w:p w:rsidR="00CA3162" w:rsidRDefault="00CA3162" w:rsidP="004E55FF">
      <w:pPr>
        <w:pStyle w:val="3"/>
        <w:wordWrap w:val="0"/>
      </w:pPr>
      <w:bookmarkStart w:id="20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20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1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1"/>
    </w:p>
    <w:p w:rsidR="007E5EF0" w:rsidRDefault="00F73130" w:rsidP="004E55FF">
      <w:pPr>
        <w:pStyle w:val="3"/>
        <w:wordWrap w:val="0"/>
      </w:pPr>
      <w:bookmarkStart w:id="22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2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3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3"/>
    </w:p>
    <w:p w:rsidR="00F73130" w:rsidRDefault="00F73130" w:rsidP="004E55FF">
      <w:pPr>
        <w:pStyle w:val="3"/>
        <w:wordWrap w:val="0"/>
      </w:pPr>
      <w:bookmarkStart w:id="24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4"/>
    </w:p>
    <w:p w:rsidR="00F73130" w:rsidRPr="00F73130" w:rsidRDefault="00F73130" w:rsidP="004E55FF">
      <w:pPr>
        <w:pStyle w:val="3"/>
        <w:wordWrap w:val="0"/>
      </w:pPr>
      <w:bookmarkStart w:id="25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6"/>
    </w:p>
    <w:p w:rsidR="00F73130" w:rsidRDefault="00F73130" w:rsidP="004E55FF">
      <w:pPr>
        <w:pStyle w:val="3"/>
        <w:wordWrap w:val="0"/>
      </w:pPr>
      <w:bookmarkStart w:id="27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7"/>
    </w:p>
    <w:p w:rsidR="00F73130" w:rsidRPr="00F73130" w:rsidRDefault="00F73130" w:rsidP="004E55FF">
      <w:pPr>
        <w:pStyle w:val="3"/>
        <w:wordWrap w:val="0"/>
      </w:pPr>
      <w:bookmarkStart w:id="28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8"/>
    </w:p>
    <w:p w:rsidR="00CA3162" w:rsidRDefault="00CA3162" w:rsidP="004E55FF">
      <w:pPr>
        <w:pStyle w:val="3"/>
        <w:wordWrap w:val="0"/>
      </w:pPr>
      <w:bookmarkStart w:id="29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9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30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30"/>
    </w:p>
    <w:p w:rsidR="00452798" w:rsidRPr="00F73130" w:rsidRDefault="00452798" w:rsidP="004E55FF">
      <w:pPr>
        <w:pStyle w:val="3"/>
        <w:wordWrap w:val="0"/>
      </w:pPr>
      <w:bookmarkStart w:id="31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1"/>
    </w:p>
    <w:p w:rsidR="00452798" w:rsidRDefault="00452798" w:rsidP="004E55FF">
      <w:pPr>
        <w:pStyle w:val="3"/>
        <w:wordWrap w:val="0"/>
      </w:pPr>
      <w:bookmarkStart w:id="32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2"/>
    </w:p>
    <w:p w:rsidR="003B09DA" w:rsidRDefault="003B09DA" w:rsidP="004E55FF">
      <w:pPr>
        <w:pStyle w:val="3"/>
        <w:wordWrap w:val="0"/>
      </w:pPr>
      <w:bookmarkStart w:id="33" w:name="_Toc374360085"/>
      <w:bookmarkStart w:id="34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3"/>
      <w:bookmarkEnd w:id="34"/>
    </w:p>
    <w:p w:rsidR="00FB096F" w:rsidRDefault="00FB096F" w:rsidP="004E55FF">
      <w:pPr>
        <w:pStyle w:val="3"/>
        <w:wordWrap w:val="0"/>
      </w:pPr>
      <w:bookmarkStart w:id="35" w:name="_Toc374360084"/>
      <w:bookmarkStart w:id="36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5"/>
      <w:bookmarkEnd w:id="36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7" w:name="_Toc374360086"/>
      <w:bookmarkStart w:id="38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7"/>
      <w:bookmarkEnd w:id="38"/>
    </w:p>
    <w:p w:rsidR="003B09DA" w:rsidRDefault="003B09DA" w:rsidP="004E55FF">
      <w:pPr>
        <w:pStyle w:val="3"/>
        <w:wordWrap w:val="0"/>
      </w:pPr>
      <w:bookmarkStart w:id="39" w:name="_Toc374360087"/>
      <w:bookmarkStart w:id="40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9"/>
      <w:bookmarkEnd w:id="40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1" w:name="_Toc374360091"/>
      <w:bookmarkStart w:id="42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1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2"/>
    </w:p>
    <w:p w:rsidR="00C06FA4" w:rsidRDefault="00C06FA4" w:rsidP="004E55FF">
      <w:pPr>
        <w:pStyle w:val="2"/>
        <w:wordWrap w:val="0"/>
      </w:pPr>
      <w:bookmarkStart w:id="43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3"/>
    </w:p>
    <w:p w:rsidR="005F1A4D" w:rsidRDefault="005F1A4D" w:rsidP="004E55FF">
      <w:pPr>
        <w:wordWrap w:val="0"/>
      </w:pPr>
      <w:proofErr w:type="spellStart"/>
      <w:proofErr w:type="gramStart"/>
      <w:r>
        <w:rPr>
          <w:rFonts w:hint="eastAsia"/>
        </w:rPr>
        <w:t>sqlcmd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4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4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5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5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6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6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7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7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8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8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 xml:space="preserve">3.1.6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proofErr w:type="spellStart"/>
      <w:r w:rsidR="0008559F">
        <w:rPr>
          <w:rFonts w:hint="eastAsia"/>
        </w:rPr>
        <w:t>DataItem</w:t>
      </w:r>
      <w:bookmarkEnd w:id="52"/>
      <w:proofErr w:type="spellEnd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</w:t>
      </w:r>
      <w:proofErr w:type="spellStart"/>
      <w:r w:rsidR="001325B1">
        <w:rPr>
          <w:rFonts w:hint="eastAsia"/>
        </w:rPr>
        <w:t>ControllerAction</w:t>
      </w:r>
      <w:bookmarkEnd w:id="58"/>
      <w:proofErr w:type="spellEnd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</w:t>
      </w:r>
      <w:proofErr w:type="spellStart"/>
      <w:r>
        <w:rPr>
          <w:rFonts w:hint="eastAsia"/>
        </w:rPr>
        <w:t>RoleMenu</w:t>
      </w:r>
      <w:bookmarkEnd w:id="64"/>
      <w:proofErr w:type="spellEnd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3F" w:rsidRDefault="00085E3F" w:rsidP="008B5BE0">
      <w:r>
        <w:separator/>
      </w:r>
    </w:p>
  </w:endnote>
  <w:endnote w:type="continuationSeparator" w:id="0">
    <w:p w:rsidR="00085E3F" w:rsidRDefault="00085E3F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3F" w:rsidRDefault="00085E3F" w:rsidP="008B5BE0">
      <w:r>
        <w:separator/>
      </w:r>
    </w:p>
  </w:footnote>
  <w:footnote w:type="continuationSeparator" w:id="0">
    <w:p w:rsidR="00085E3F" w:rsidRDefault="00085E3F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2205"/>
    <w:rsid w:val="00064DD4"/>
    <w:rsid w:val="000659B1"/>
    <w:rsid w:val="00066478"/>
    <w:rsid w:val="00067B2C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5E3F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C5F07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EA0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62B1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5817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4EEB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1768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C3B85-8E7A-47ED-949F-AE20EB30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22738</TotalTime>
  <Pages>1</Pages>
  <Words>27929</Words>
  <Characters>159196</Characters>
  <Application>Microsoft Office Word</Application>
  <DocSecurity>0</DocSecurity>
  <Lines>1326</Lines>
  <Paragraphs>373</Paragraphs>
  <ScaleCrop>false</ScaleCrop>
  <Company/>
  <LinksUpToDate>false</LinksUpToDate>
  <CharactersWithSpaces>186752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Work</cp:lastModifiedBy>
  <cp:revision>2106</cp:revision>
  <cp:lastPrinted>2014-10-03T09:50:00Z</cp:lastPrinted>
  <dcterms:created xsi:type="dcterms:W3CDTF">2014-01-05T08:24:00Z</dcterms:created>
  <dcterms:modified xsi:type="dcterms:W3CDTF">2015-11-20T02:06:00Z</dcterms:modified>
</cp:coreProperties>
</file>