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0D13" w14:textId="68CFB1B7" w:rsidR="000522F6" w:rsidRDefault="000522F6" w:rsidP="000522F6">
      <w:pPr>
        <w:pStyle w:val="1"/>
        <w:jc w:val="center"/>
      </w:pPr>
      <w:r>
        <w:rPr>
          <w:rFonts w:hint="eastAsia"/>
        </w:rPr>
        <w:t>Exploring</w:t>
      </w:r>
      <w:r>
        <w:t xml:space="preserve"> </w:t>
      </w:r>
      <w:r>
        <w:rPr>
          <w:rFonts w:hint="eastAsia"/>
        </w:rPr>
        <w:t>Gentrification</w:t>
      </w:r>
      <w:r>
        <w:t xml:space="preserve"> </w:t>
      </w:r>
      <w:r>
        <w:rPr>
          <w:rFonts w:hint="eastAsia"/>
        </w:rPr>
        <w:t>in</w:t>
      </w:r>
      <w:r>
        <w:t xml:space="preserve"> </w:t>
      </w:r>
      <w:r>
        <w:rPr>
          <w:rFonts w:hint="eastAsia"/>
        </w:rPr>
        <w:t>the</w:t>
      </w:r>
      <w:r>
        <w:t xml:space="preserve"> </w:t>
      </w:r>
      <w:r>
        <w:rPr>
          <w:rFonts w:hint="eastAsia"/>
        </w:rPr>
        <w:t>United</w:t>
      </w:r>
      <w:r>
        <w:t xml:space="preserve"> </w:t>
      </w:r>
      <w:r>
        <w:rPr>
          <w:rFonts w:hint="eastAsia"/>
        </w:rPr>
        <w:t>State</w:t>
      </w:r>
      <w:r>
        <w:t xml:space="preserve"> </w:t>
      </w:r>
      <w:r>
        <w:rPr>
          <w:rFonts w:hint="eastAsia"/>
        </w:rPr>
        <w:t>through</w:t>
      </w:r>
      <w:r>
        <w:t xml:space="preserve"> </w:t>
      </w:r>
      <w:r>
        <w:rPr>
          <w:rFonts w:hint="eastAsia"/>
        </w:rPr>
        <w:t>Machine</w:t>
      </w:r>
      <w:r>
        <w:t xml:space="preserve"> </w:t>
      </w:r>
      <w:r>
        <w:rPr>
          <w:rFonts w:hint="eastAsia"/>
        </w:rPr>
        <w:t>Learning</w:t>
      </w:r>
    </w:p>
    <w:p w14:paraId="291381E1" w14:textId="17ADE572" w:rsidR="00651C8A" w:rsidRDefault="00FC2B9B" w:rsidP="000522F6">
      <w:pPr>
        <w:pStyle w:val="2"/>
      </w:pPr>
      <w:r>
        <w:rPr>
          <w:rFonts w:hint="eastAsia"/>
        </w:rPr>
        <w:t>Introduction</w:t>
      </w:r>
    </w:p>
    <w:p w14:paraId="13F36A06" w14:textId="77777777" w:rsidR="000522F6" w:rsidRDefault="000522F6" w:rsidP="000522F6">
      <w:pPr>
        <w:rPr>
          <w:rFonts w:ascii="Times New Roman" w:hAnsi="Times New Roman" w:cs="Times New Roman"/>
          <w:color w:val="222222"/>
          <w:sz w:val="24"/>
          <w:shd w:val="clear" w:color="auto" w:fill="FFFFFF"/>
        </w:rPr>
      </w:pPr>
      <w:r w:rsidRPr="00F2670D">
        <w:rPr>
          <w:rFonts w:ascii="Times New Roman" w:hAnsi="Times New Roman" w:cs="Times New Roman"/>
          <w:color w:val="222222"/>
          <w:sz w:val="24"/>
          <w:shd w:val="clear" w:color="auto" w:fill="FFFFFF"/>
        </w:rPr>
        <w:t xml:space="preserve">Gentrification is the widespread emergence of middle- and upper middle-class enclaves in formerly deteriorated, inner-city neighborhoods. This phenomenon represents a marked reversal of the usual pattern of urban neighborhood change. As such, it has become a major focus of theoretical and practical concern. However, the newness of the phenomenon--most renovation has taken place since 1975-means that the causes and consequences of the gentrification process remain poorly understood. Although there is a burgeoning literature on the topic, </w:t>
      </w:r>
      <w:proofErr w:type="gramStart"/>
      <w:r w:rsidRPr="00F2670D">
        <w:rPr>
          <w:rFonts w:ascii="Times New Roman" w:hAnsi="Times New Roman" w:cs="Times New Roman"/>
          <w:color w:val="222222"/>
          <w:sz w:val="24"/>
          <w:shd w:val="clear" w:color="auto" w:fill="FFFFFF"/>
        </w:rPr>
        <w:t>the vast majority of</w:t>
      </w:r>
      <w:proofErr w:type="gramEnd"/>
      <w:r w:rsidRPr="00F2670D">
        <w:rPr>
          <w:rFonts w:ascii="Times New Roman" w:hAnsi="Times New Roman" w:cs="Times New Roman"/>
          <w:color w:val="222222"/>
          <w:sz w:val="24"/>
          <w:shd w:val="clear" w:color="auto" w:fill="FFFFFF"/>
        </w:rPr>
        <w:t xml:space="preserve"> this work is based on the observation of one or a few cases. The analysis of gentrification must be taken beyond the case study level if we hope to develop a thorough understanding of the phenomenon and its policy implications.</w:t>
      </w:r>
    </w:p>
    <w:p w14:paraId="0117B288" w14:textId="77777777" w:rsidR="0002082A" w:rsidRDefault="0002082A" w:rsidP="000522F6">
      <w:pPr>
        <w:rPr>
          <w:rFonts w:ascii="Times New Roman" w:hAnsi="Times New Roman" w:cs="Times New Roman"/>
          <w:color w:val="222222"/>
          <w:sz w:val="24"/>
          <w:shd w:val="clear" w:color="auto" w:fill="FFFFFF"/>
        </w:rPr>
      </w:pPr>
    </w:p>
    <w:p w14:paraId="07A2B09B" w14:textId="14FCCE8D" w:rsidR="0002082A" w:rsidRDefault="0002082A" w:rsidP="000522F6">
      <w:pPr>
        <w:rPr>
          <w:rFonts w:ascii="Times New Roman" w:hAnsi="Times New Roman" w:cs="Times New Roman"/>
          <w:color w:val="222222"/>
          <w:sz w:val="24"/>
          <w:shd w:val="clear" w:color="auto" w:fill="FFFFFF"/>
        </w:rPr>
      </w:pPr>
      <w:r w:rsidRPr="0002082A">
        <w:rPr>
          <w:rFonts w:ascii="Times New Roman" w:hAnsi="Times New Roman" w:cs="Times New Roman"/>
          <w:color w:val="222222"/>
          <w:sz w:val="24"/>
          <w:shd w:val="clear" w:color="auto" w:fill="FFFFFF"/>
        </w:rPr>
        <w:t>Currently, most studies start with a particular characteristics of urban communities and use methods such as econometric or spatial analysis to explore its relationship with gentrification, such as the relationship between vacant properties and neighborhood gentrification</w:t>
      </w:r>
      <w:r>
        <w:rPr>
          <w:rFonts w:ascii="Times New Roman" w:hAnsi="Times New Roman" w:cs="Times New Roman" w:hint="eastAsia"/>
          <w:color w:val="222222"/>
          <w:sz w:val="24"/>
          <w:shd w:val="clear" w:color="auto" w:fill="FFFFFF"/>
        </w:rPr>
        <w:t>,</w:t>
      </w:r>
      <w:r w:rsidRPr="0002082A">
        <w:rPr>
          <w:rFonts w:ascii="Times New Roman" w:hAnsi="Times New Roman" w:cs="Times New Roman"/>
          <w:color w:val="222222"/>
          <w:sz w:val="24"/>
          <w:shd w:val="clear" w:color="auto" w:fill="FFFFFF"/>
        </w:rPr>
        <w:t xml:space="preserve"> The relationship between gentrification and neighborhood crime rates in Chicago, the determinants of gentrification is urban housing renovation, the characteristics of new green space contribute to gentrification, the role of the artistic dividend in neighborhood gentrification</w:t>
      </w:r>
      <w:r>
        <w:rPr>
          <w:rFonts w:ascii="Times New Roman" w:hAnsi="Times New Roman" w:cs="Times New Roman"/>
          <w:color w:val="222222"/>
          <w:sz w:val="24"/>
          <w:shd w:val="clear" w:color="auto" w:fill="FFFFFF"/>
        </w:rPr>
        <w:t xml:space="preserve"> </w:t>
      </w:r>
      <w:r>
        <w:rPr>
          <w:rFonts w:ascii="Times New Roman" w:hAnsi="Times New Roman" w:cs="Times New Roman" w:hint="eastAsia"/>
          <w:color w:val="222222"/>
          <w:sz w:val="24"/>
          <w:shd w:val="clear" w:color="auto" w:fill="FFFFFF"/>
        </w:rPr>
        <w:t>and</w:t>
      </w:r>
      <w:r>
        <w:rPr>
          <w:rFonts w:ascii="Times New Roman" w:hAnsi="Times New Roman" w:cs="Times New Roman"/>
          <w:color w:val="222222"/>
          <w:sz w:val="24"/>
          <w:shd w:val="clear" w:color="auto" w:fill="FFFFFF"/>
        </w:rPr>
        <w:t xml:space="preserve"> </w:t>
      </w:r>
      <w:r>
        <w:rPr>
          <w:rFonts w:ascii="Times New Roman" w:hAnsi="Times New Roman" w:cs="Times New Roman" w:hint="eastAsia"/>
          <w:color w:val="222222"/>
          <w:sz w:val="24"/>
          <w:shd w:val="clear" w:color="auto" w:fill="FFFFFF"/>
        </w:rPr>
        <w:t>so</w:t>
      </w:r>
      <w:r>
        <w:rPr>
          <w:rFonts w:ascii="Times New Roman" w:hAnsi="Times New Roman" w:cs="Times New Roman"/>
          <w:color w:val="222222"/>
          <w:sz w:val="24"/>
          <w:shd w:val="clear" w:color="auto" w:fill="FFFFFF"/>
        </w:rPr>
        <w:t xml:space="preserve"> </w:t>
      </w:r>
      <w:r>
        <w:rPr>
          <w:rFonts w:ascii="Times New Roman" w:hAnsi="Times New Roman" w:cs="Times New Roman" w:hint="eastAsia"/>
          <w:color w:val="222222"/>
          <w:sz w:val="24"/>
          <w:shd w:val="clear" w:color="auto" w:fill="FFFFFF"/>
        </w:rPr>
        <w:t>on</w:t>
      </w:r>
      <w:r>
        <w:rPr>
          <w:rFonts w:ascii="Times New Roman" w:hAnsi="Times New Roman" w:cs="Times New Roman"/>
          <w:color w:val="222222"/>
          <w:sz w:val="24"/>
          <w:shd w:val="clear" w:color="auto" w:fill="FFFFFF"/>
        </w:rPr>
        <w:t>.</w:t>
      </w:r>
    </w:p>
    <w:p w14:paraId="4CBF83B9" w14:textId="77777777" w:rsidR="0002082A" w:rsidRDefault="0002082A" w:rsidP="000522F6">
      <w:pPr>
        <w:rPr>
          <w:rFonts w:ascii="Times New Roman" w:hAnsi="Times New Roman" w:cs="Times New Roman"/>
          <w:color w:val="222222"/>
          <w:sz w:val="24"/>
          <w:shd w:val="clear" w:color="auto" w:fill="FFFFFF"/>
        </w:rPr>
      </w:pPr>
    </w:p>
    <w:p w14:paraId="64AC9DC2" w14:textId="5AB8D137" w:rsidR="0002082A" w:rsidRDefault="0002082A" w:rsidP="000522F6">
      <w:pPr>
        <w:rPr>
          <w:rFonts w:ascii="Times New Roman" w:hAnsi="Times New Roman" w:cs="Times New Roman"/>
          <w:color w:val="222222"/>
          <w:sz w:val="24"/>
          <w:shd w:val="clear" w:color="auto" w:fill="FFFFFF"/>
        </w:rPr>
      </w:pPr>
      <w:r w:rsidRPr="0002082A">
        <w:rPr>
          <w:rFonts w:ascii="Times New Roman" w:hAnsi="Times New Roman" w:cs="Times New Roman"/>
          <w:color w:val="222222"/>
          <w:sz w:val="24"/>
          <w:shd w:val="clear" w:color="auto" w:fill="FFFFFF"/>
        </w:rPr>
        <w:t>However, both socio-economic spatial changes and changes in the physical environment of cities arise under the influence of a combination of factors, so the determinants of urban gentrification should be considered from multiple perspectives and in multiple ways.</w:t>
      </w:r>
      <w:r>
        <w:rPr>
          <w:rFonts w:ascii="Times New Roman" w:hAnsi="Times New Roman" w:cs="Times New Roman"/>
          <w:color w:val="222222"/>
          <w:sz w:val="24"/>
          <w:shd w:val="clear" w:color="auto" w:fill="FFFFFF"/>
        </w:rPr>
        <w:t xml:space="preserve"> </w:t>
      </w:r>
      <w:r w:rsidRPr="0002082A">
        <w:rPr>
          <w:rFonts w:ascii="Times New Roman" w:hAnsi="Times New Roman" w:cs="Times New Roman"/>
          <w:color w:val="222222"/>
          <w:sz w:val="24"/>
          <w:shd w:val="clear" w:color="auto" w:fill="FFFFFF"/>
        </w:rPr>
        <w:t>Recent developments in the field of machine learning offer new ways of modelling complex socio- spatial processes, allowing us to make predictions about how and where they might manifest in the future. Reades</w:t>
      </w:r>
      <w:r>
        <w:rPr>
          <w:rFonts w:ascii="Times New Roman" w:hAnsi="Times New Roman" w:cs="Times New Roman" w:hint="eastAsia"/>
          <w:color w:val="222222"/>
          <w:sz w:val="24"/>
          <w:shd w:val="clear" w:color="auto" w:fill="FFFFFF"/>
        </w:rPr>
        <w:t>(</w:t>
      </w:r>
      <w:r w:rsidRPr="0002082A">
        <w:rPr>
          <w:rFonts w:ascii="Times New Roman" w:hAnsi="Times New Roman" w:cs="Times New Roman"/>
          <w:color w:val="222222"/>
          <w:sz w:val="24"/>
          <w:shd w:val="clear" w:color="auto" w:fill="FFFFFF"/>
        </w:rPr>
        <w:t>2019</w:t>
      </w:r>
      <w:r>
        <w:rPr>
          <w:rFonts w:ascii="Times New Roman" w:hAnsi="Times New Roman" w:cs="Times New Roman" w:hint="eastAsia"/>
          <w:color w:val="222222"/>
          <w:sz w:val="24"/>
          <w:shd w:val="clear" w:color="auto" w:fill="FFFFFF"/>
        </w:rPr>
        <w:t>)</w:t>
      </w:r>
      <w:r w:rsidRPr="0002082A">
        <w:rPr>
          <w:rFonts w:ascii="Times New Roman" w:hAnsi="Times New Roman" w:cs="Times New Roman"/>
          <w:color w:val="222222"/>
          <w:sz w:val="24"/>
          <w:shd w:val="clear" w:color="auto" w:fill="FFFFFF"/>
        </w:rPr>
        <w:t>used  machine learning to analyz</w:t>
      </w:r>
      <w:r>
        <w:rPr>
          <w:rFonts w:ascii="Times New Roman" w:hAnsi="Times New Roman" w:cs="Times New Roman"/>
          <w:color w:val="222222"/>
          <w:sz w:val="24"/>
          <w:shd w:val="clear" w:color="auto" w:fill="FFFFFF"/>
        </w:rPr>
        <w:t>e</w:t>
      </w:r>
      <w:r w:rsidRPr="0002082A">
        <w:rPr>
          <w:rFonts w:ascii="Times New Roman" w:hAnsi="Times New Roman" w:cs="Times New Roman"/>
          <w:color w:val="222222"/>
          <w:sz w:val="24"/>
          <w:shd w:val="clear" w:color="auto" w:fill="FFFFFF"/>
        </w:rPr>
        <w:t xml:space="preserve"> socio-economic transition in London neighborhoods (based on 2001 and 2011 Census variables) which is used to predict those areas most likely to demonstrate ‘uplift’ or ‘decline’ by 2021.  As a demonstration of the capabilities of machine learning, this paper underlines the continuing value of quantitative approaches in understanding complex urban processes such as gentrification.</w:t>
      </w:r>
    </w:p>
    <w:p w14:paraId="33FB6C2C" w14:textId="77777777" w:rsidR="0002082A" w:rsidRDefault="0002082A" w:rsidP="000522F6">
      <w:pPr>
        <w:rPr>
          <w:rFonts w:ascii="Times New Roman" w:hAnsi="Times New Roman" w:cs="Times New Roman"/>
          <w:color w:val="222222"/>
          <w:sz w:val="24"/>
          <w:shd w:val="clear" w:color="auto" w:fill="FFFFFF"/>
        </w:rPr>
      </w:pPr>
    </w:p>
    <w:p w14:paraId="5509E1A3" w14:textId="5A8D34AF" w:rsidR="0002082A" w:rsidRDefault="0002082A" w:rsidP="000522F6">
      <w:pPr>
        <w:rPr>
          <w:rFonts w:ascii="Times New Roman" w:hAnsi="Times New Roman" w:cs="Times New Roman"/>
          <w:color w:val="222222"/>
          <w:sz w:val="24"/>
          <w:shd w:val="clear" w:color="auto" w:fill="FFFFFF"/>
        </w:rPr>
      </w:pPr>
      <w:r w:rsidRPr="0002082A">
        <w:rPr>
          <w:rFonts w:ascii="Times New Roman" w:hAnsi="Times New Roman" w:cs="Times New Roman"/>
          <w:color w:val="222222"/>
          <w:sz w:val="24"/>
          <w:shd w:val="clear" w:color="auto" w:fill="FFFFFF"/>
        </w:rPr>
        <w:t xml:space="preserve">Therefore, this paper would like to draw on this article to use machine learning as a tool to explore models of the impact of gentrification across counties in the United States and to compare the differences in the performance of the models as well as identify </w:t>
      </w:r>
      <w:r w:rsidRPr="0002082A">
        <w:rPr>
          <w:rFonts w:ascii="Times New Roman" w:hAnsi="Times New Roman" w:cs="Times New Roman"/>
          <w:color w:val="222222"/>
          <w:sz w:val="24"/>
          <w:shd w:val="clear" w:color="auto" w:fill="FFFFFF"/>
        </w:rPr>
        <w:lastRenderedPageBreak/>
        <w:t>important influencing factors. After constructing the gentrification scores for each county using Principal Components Analysis (PCA), this paper will use Simple Linear Regression, Multiple Linear Regression, Extremely Random Trees (default), and Extremely Random Trees (tuned) machine learning models to test the explanatory and dependent variables of gentrification for each county in the United States.</w:t>
      </w:r>
    </w:p>
    <w:p w14:paraId="3851040B" w14:textId="77777777" w:rsidR="00D970D4" w:rsidRDefault="00D970D4" w:rsidP="000522F6">
      <w:pPr>
        <w:rPr>
          <w:rFonts w:ascii="Times New Roman" w:hAnsi="Times New Roman" w:cs="Times New Roman"/>
          <w:color w:val="222222"/>
          <w:sz w:val="24"/>
          <w:shd w:val="clear" w:color="auto" w:fill="FFFFFF"/>
        </w:rPr>
      </w:pPr>
    </w:p>
    <w:p w14:paraId="295B8C87" w14:textId="77777777" w:rsidR="003A31F8" w:rsidRDefault="003A31F8" w:rsidP="003A31F8">
      <w:pPr>
        <w:pStyle w:val="2"/>
      </w:pPr>
      <w:r>
        <w:t xml:space="preserve">Calculating scores </w:t>
      </w:r>
    </w:p>
    <w:p w14:paraId="104610D6" w14:textId="5F0DCC6C" w:rsidR="006F6177" w:rsidRDefault="006F6177" w:rsidP="008F464F">
      <w:pPr>
        <w:rPr>
          <w:rFonts w:ascii="Times New Roman" w:hAnsi="Times New Roman" w:cs="Times New Roman"/>
          <w:sz w:val="24"/>
        </w:rPr>
      </w:pPr>
      <w:r w:rsidRPr="006F6177">
        <w:rPr>
          <w:rFonts w:ascii="Times New Roman" w:hAnsi="Times New Roman" w:cs="Times New Roman"/>
          <w:sz w:val="24"/>
        </w:rPr>
        <w:t xml:space="preserve">We can use four variables to measure neighborhood status: per capita income , property sale value , the percentage of the neighborhood’s residents in the relatively ‘top’ classes, and education attainment. </w:t>
      </w:r>
      <w:r w:rsidR="008F464F">
        <w:rPr>
          <w:rFonts w:ascii="Times New Roman" w:hAnsi="Times New Roman" w:cs="Times New Roman" w:hint="eastAsia"/>
          <w:sz w:val="24"/>
        </w:rPr>
        <w:t>Finally,</w:t>
      </w:r>
      <w:r w:rsidR="008F464F">
        <w:rPr>
          <w:rFonts w:ascii="Times New Roman" w:hAnsi="Times New Roman" w:cs="Times New Roman"/>
          <w:sz w:val="24"/>
        </w:rPr>
        <w:t xml:space="preserve"> I selected these variables to calculate the scores: </w:t>
      </w:r>
      <w:r w:rsidR="008F464F" w:rsidRPr="008F464F">
        <w:rPr>
          <w:rFonts w:ascii="Times New Roman" w:hAnsi="Times New Roman" w:cs="Times New Roman"/>
          <w:sz w:val="24"/>
        </w:rPr>
        <w:t>Personal Income</w:t>
      </w:r>
      <w:r w:rsidR="008F464F">
        <w:rPr>
          <w:rFonts w:ascii="Times New Roman" w:hAnsi="Times New Roman" w:cs="Times New Roman"/>
          <w:sz w:val="24"/>
        </w:rPr>
        <w:t xml:space="preserve">, Percent of </w:t>
      </w:r>
      <w:proofErr w:type="gramStart"/>
      <w:r w:rsidR="008F464F" w:rsidRPr="008F464F">
        <w:rPr>
          <w:rFonts w:ascii="Times New Roman" w:hAnsi="Times New Roman" w:cs="Times New Roman"/>
          <w:sz w:val="24"/>
        </w:rPr>
        <w:t>Bachelor Degree</w:t>
      </w:r>
      <w:proofErr w:type="gramEnd"/>
      <w:r w:rsidR="008F464F" w:rsidRPr="008F464F">
        <w:rPr>
          <w:rFonts w:ascii="Times New Roman" w:hAnsi="Times New Roman" w:cs="Times New Roman"/>
          <w:sz w:val="24"/>
        </w:rPr>
        <w:t xml:space="preserve"> or More</w:t>
      </w:r>
      <w:r w:rsidR="008F464F">
        <w:rPr>
          <w:rFonts w:ascii="Times New Roman" w:hAnsi="Times New Roman" w:cs="Times New Roman"/>
          <w:sz w:val="24"/>
        </w:rPr>
        <w:t xml:space="preserve">, </w:t>
      </w:r>
      <w:r w:rsidR="008F464F" w:rsidRPr="008F464F">
        <w:rPr>
          <w:rFonts w:ascii="Times New Roman" w:hAnsi="Times New Roman" w:cs="Times New Roman"/>
          <w:sz w:val="24"/>
        </w:rPr>
        <w:t>Housing Price Index</w:t>
      </w:r>
      <w:r w:rsidR="008F464F">
        <w:rPr>
          <w:rFonts w:ascii="Times New Roman" w:hAnsi="Times New Roman" w:cs="Times New Roman"/>
          <w:sz w:val="24"/>
        </w:rPr>
        <w:t>,</w:t>
      </w:r>
      <w:r w:rsidR="008F464F" w:rsidRPr="008F464F">
        <w:t xml:space="preserve"> </w:t>
      </w:r>
      <w:r w:rsidR="008F464F" w:rsidRPr="008F464F">
        <w:rPr>
          <w:rFonts w:ascii="Times New Roman" w:hAnsi="Times New Roman" w:cs="Times New Roman"/>
          <w:sz w:val="24"/>
        </w:rPr>
        <w:t xml:space="preserve">New Private Housing </w:t>
      </w:r>
      <w:r w:rsidR="008F464F">
        <w:rPr>
          <w:rFonts w:ascii="Times New Roman" w:hAnsi="Times New Roman" w:cs="Times New Roman"/>
          <w:sz w:val="24"/>
        </w:rPr>
        <w:t>Construction Start,</w:t>
      </w:r>
      <w:r w:rsidR="008F464F">
        <w:rPr>
          <w:rFonts w:ascii="Times New Roman" w:hAnsi="Times New Roman" w:cs="Times New Roman" w:hint="eastAsia"/>
          <w:sz w:val="24"/>
        </w:rPr>
        <w:t xml:space="preserve"> </w:t>
      </w:r>
      <w:r w:rsidR="008F464F" w:rsidRPr="008F464F">
        <w:rPr>
          <w:rFonts w:ascii="Times New Roman" w:hAnsi="Times New Roman" w:cs="Times New Roman"/>
          <w:sz w:val="24"/>
        </w:rPr>
        <w:t>White Population Ratio</w:t>
      </w:r>
      <w:r w:rsidR="008F464F">
        <w:rPr>
          <w:rFonts w:ascii="Times New Roman" w:hAnsi="Times New Roman" w:cs="Times New Roman"/>
          <w:sz w:val="24"/>
        </w:rPr>
        <w:t>,</w:t>
      </w:r>
      <w:r w:rsidR="008F464F">
        <w:rPr>
          <w:rFonts w:ascii="Times New Roman" w:hAnsi="Times New Roman" w:cs="Times New Roman" w:hint="eastAsia"/>
          <w:sz w:val="24"/>
        </w:rPr>
        <w:t xml:space="preserve"> </w:t>
      </w:r>
      <w:r w:rsidR="008F464F" w:rsidRPr="008F464F">
        <w:rPr>
          <w:rFonts w:ascii="Times New Roman" w:hAnsi="Times New Roman" w:cs="Times New Roman"/>
          <w:sz w:val="24"/>
        </w:rPr>
        <w:t>Population Aged between 25-44</w:t>
      </w:r>
      <w:r w:rsidR="008F464F">
        <w:rPr>
          <w:rFonts w:ascii="Times New Roman" w:hAnsi="Times New Roman" w:cs="Times New Roman"/>
          <w:sz w:val="24"/>
        </w:rPr>
        <w:t>,</w:t>
      </w:r>
      <w:r w:rsidR="008F464F">
        <w:rPr>
          <w:rFonts w:ascii="Times New Roman" w:hAnsi="Times New Roman" w:cs="Times New Roman" w:hint="eastAsia"/>
          <w:sz w:val="24"/>
        </w:rPr>
        <w:t xml:space="preserve"> </w:t>
      </w:r>
      <w:r w:rsidR="008F464F" w:rsidRPr="008F464F">
        <w:rPr>
          <w:rFonts w:ascii="Times New Roman" w:hAnsi="Times New Roman" w:cs="Times New Roman"/>
          <w:sz w:val="24"/>
        </w:rPr>
        <w:t>Population above Poverty Level</w:t>
      </w:r>
      <w:r w:rsidR="008F464F">
        <w:rPr>
          <w:rFonts w:ascii="Times New Roman" w:hAnsi="Times New Roman" w:cs="Times New Roman" w:hint="eastAsia"/>
          <w:sz w:val="24"/>
        </w:rPr>
        <w:t>.</w:t>
      </w:r>
    </w:p>
    <w:p w14:paraId="6836941A" w14:textId="77777777" w:rsidR="006F6177" w:rsidRPr="006F6177" w:rsidRDefault="006F6177" w:rsidP="006F6177">
      <w:pPr>
        <w:rPr>
          <w:rFonts w:ascii="Times New Roman" w:hAnsi="Times New Roman" w:cs="Times New Roman"/>
          <w:sz w:val="24"/>
        </w:rPr>
      </w:pPr>
    </w:p>
    <w:p w14:paraId="23B4C5BB" w14:textId="13AD9BAA" w:rsidR="006F6177" w:rsidRDefault="006F6177" w:rsidP="006F6177">
      <w:pPr>
        <w:rPr>
          <w:rFonts w:ascii="Times New Roman" w:hAnsi="Times New Roman" w:cs="Times New Roman"/>
          <w:sz w:val="24"/>
        </w:rPr>
      </w:pPr>
      <w:r w:rsidRPr="006F6177">
        <w:rPr>
          <w:rFonts w:ascii="Times New Roman" w:hAnsi="Times New Roman" w:cs="Times New Roman"/>
          <w:sz w:val="24"/>
        </w:rPr>
        <w:t xml:space="preserve">To train the ML algorithm to predict neighborhood change we need to combine these four variables into a singular measure of ‘socioeconomic status. Since we are working with a long but </w:t>
      </w:r>
      <w:proofErr w:type="gramStart"/>
      <w:r w:rsidRPr="006F6177">
        <w:rPr>
          <w:rFonts w:ascii="Times New Roman" w:hAnsi="Times New Roman" w:cs="Times New Roman"/>
          <w:sz w:val="24"/>
        </w:rPr>
        <w:t>fairly narrow</w:t>
      </w:r>
      <w:proofErr w:type="gramEnd"/>
      <w:r w:rsidRPr="006F6177">
        <w:rPr>
          <w:rFonts w:ascii="Times New Roman" w:hAnsi="Times New Roman" w:cs="Times New Roman"/>
          <w:sz w:val="24"/>
        </w:rPr>
        <w:t xml:space="preserve"> data matrix, Principal Components Analysis (PCA) is an obvious choice as it will yield just four com-ponents: by taking only the first one we capture the majority of the variation in the input data using a single numeric value.</w:t>
      </w:r>
    </w:p>
    <w:p w14:paraId="792C1C17" w14:textId="77777777" w:rsidR="006F6177" w:rsidRDefault="006F6177" w:rsidP="006F6177">
      <w:pPr>
        <w:rPr>
          <w:rFonts w:ascii="Times New Roman" w:hAnsi="Times New Roman" w:cs="Times New Roman"/>
          <w:sz w:val="24"/>
        </w:rPr>
      </w:pPr>
    </w:p>
    <w:p w14:paraId="02EADD25" w14:textId="77777777" w:rsidR="000B1770" w:rsidRDefault="000B1770" w:rsidP="006F6177">
      <w:pPr>
        <w:rPr>
          <w:rFonts w:ascii="Times New Roman" w:hAnsi="Times New Roman" w:cs="Times New Roman"/>
          <w:sz w:val="24"/>
        </w:rPr>
      </w:pPr>
      <w:r w:rsidRPr="000B1770">
        <w:rPr>
          <w:rFonts w:ascii="Times New Roman" w:hAnsi="Times New Roman" w:cs="Times New Roman"/>
          <w:sz w:val="24"/>
        </w:rPr>
        <w:t>The construction of these scores necess</w:t>
      </w:r>
      <w:r>
        <w:rPr>
          <w:rFonts w:ascii="Times New Roman" w:hAnsi="Times New Roman" w:cs="Times New Roman" w:hint="eastAsia"/>
          <w:sz w:val="24"/>
        </w:rPr>
        <w:t>a</w:t>
      </w:r>
      <w:r w:rsidRPr="000B1770">
        <w:rPr>
          <w:rFonts w:ascii="Times New Roman" w:hAnsi="Times New Roman" w:cs="Times New Roman" w:hint="eastAsia"/>
          <w:sz w:val="24"/>
        </w:rPr>
        <w:t>r</w:t>
      </w:r>
      <w:r w:rsidRPr="000B1770">
        <w:rPr>
          <w:rFonts w:ascii="Times New Roman" w:hAnsi="Times New Roman" w:cs="Times New Roman"/>
          <w:sz w:val="24"/>
        </w:rPr>
        <w:t xml:space="preserve">ily entailed decisions about the re-scaling of variables since differences in magnitude could allow one dimension to dominate. Simple unit scaling is unlikely to address this problem because the existence of ‘heavy tails’ would lead to the bunching of the data at one end of the scale. Equally, since house prices and incomes are also highly skewed, the mean is unlikely to be a robust measure of centrality. Robust standardization using the median and Inter- Quartile Range (IQR) addresses both issues: it preserves outliers while producing comparable </w:t>
      </w:r>
      <w:proofErr w:type="spellStart"/>
      <w:r w:rsidRPr="000B1770">
        <w:rPr>
          <w:rFonts w:ascii="Times New Roman" w:hAnsi="Times New Roman" w:cs="Times New Roman"/>
          <w:sz w:val="24"/>
        </w:rPr>
        <w:t>scales</w:t>
      </w:r>
      <w:proofErr w:type="spellEnd"/>
      <w:r w:rsidRPr="000B1770">
        <w:rPr>
          <w:rFonts w:ascii="Times New Roman" w:hAnsi="Times New Roman" w:cs="Times New Roman"/>
          <w:sz w:val="24"/>
        </w:rPr>
        <w:t xml:space="preserve"> for the bulk of the data. In our testing, this approach yielded the most consistent performance and was applied to all score dimensions. </w:t>
      </w:r>
    </w:p>
    <w:p w14:paraId="4C235E63" w14:textId="77777777" w:rsidR="000B1770" w:rsidRDefault="000B1770" w:rsidP="006F6177">
      <w:pPr>
        <w:rPr>
          <w:rFonts w:ascii="Times New Roman" w:hAnsi="Times New Roman" w:cs="Times New Roman"/>
          <w:sz w:val="24"/>
        </w:rPr>
      </w:pPr>
    </w:p>
    <w:p w14:paraId="394FEBA4" w14:textId="305E9585" w:rsidR="000B1770" w:rsidRDefault="000B1770" w:rsidP="006F6177">
      <w:pPr>
        <w:rPr>
          <w:rFonts w:ascii="Times New Roman" w:hAnsi="Times New Roman" w:cs="Times New Roman"/>
          <w:sz w:val="24"/>
        </w:rPr>
      </w:pPr>
      <w:r w:rsidRPr="000B1770">
        <w:rPr>
          <w:rFonts w:ascii="Times New Roman" w:hAnsi="Times New Roman" w:cs="Times New Roman"/>
          <w:sz w:val="24"/>
        </w:rPr>
        <w:t xml:space="preserve">Based on PCA's calculations, we obtained the gentrification scores for each county in the U.S. in 2021, and from the figure we can see that counties with high levels of gentrification are clustered on the West Coast, the East Coast, and in the Great Lakes region, with some sporadic distributions. The results show a spatial pattern of high east-west and low central gentrification. At the same time, the results also show more spatial patterns of different levels of gentrification of geographic units </w:t>
      </w:r>
      <w:proofErr w:type="gramStart"/>
      <w:r w:rsidRPr="000B1770">
        <w:rPr>
          <w:rFonts w:ascii="Times New Roman" w:hAnsi="Times New Roman" w:cs="Times New Roman"/>
          <w:sz w:val="24"/>
        </w:rPr>
        <w:t>in close proximity to</w:t>
      </w:r>
      <w:proofErr w:type="gramEnd"/>
      <w:r w:rsidRPr="000B1770">
        <w:rPr>
          <w:rFonts w:ascii="Times New Roman" w:hAnsi="Times New Roman" w:cs="Times New Roman"/>
          <w:sz w:val="24"/>
        </w:rPr>
        <w:t xml:space="preserve"> each other and mixed distribution.</w:t>
      </w:r>
    </w:p>
    <w:p w14:paraId="6FD22DA4" w14:textId="77777777" w:rsidR="00D71FE0" w:rsidRDefault="00D71FE0" w:rsidP="006F6177">
      <w:pPr>
        <w:rPr>
          <w:rFonts w:ascii="Times New Roman" w:hAnsi="Times New Roman" w:cs="Times New Roman"/>
          <w:sz w:val="24"/>
        </w:rPr>
      </w:pPr>
    </w:p>
    <w:p w14:paraId="394A182E" w14:textId="77777777" w:rsidR="00D71FE0" w:rsidRDefault="00D71FE0" w:rsidP="00D71FE0">
      <w:pPr>
        <w:rPr>
          <w:rFonts w:ascii="Times New Roman" w:hAnsi="Times New Roman" w:cs="Times New Roman"/>
          <w:color w:val="1F1F1F"/>
          <w:sz w:val="24"/>
        </w:rPr>
      </w:pPr>
      <w:r w:rsidRPr="00D71FE0">
        <w:rPr>
          <w:rFonts w:ascii="Times New Roman" w:hAnsi="Times New Roman" w:cs="Times New Roman"/>
          <w:color w:val="1F1F1F"/>
          <w:sz w:val="24"/>
        </w:rPr>
        <w:t xml:space="preserve">The threshold-based methods and K -means clustering have been proposed to tackle the challenges of the conceptualization and operationalization of gentrification identification, respectively. From the perspective of gentrification theory, a threshold-based method identifies gentrification via changes in socio-economic factors, which are </w:t>
      </w:r>
      <w:r w:rsidRPr="00D71FE0">
        <w:rPr>
          <w:rFonts w:ascii="Times New Roman" w:hAnsi="Times New Roman" w:cs="Times New Roman"/>
          <w:color w:val="1F1F1F"/>
          <w:sz w:val="24"/>
        </w:rPr>
        <w:lastRenderedPageBreak/>
        <w:t xml:space="preserve">simple, convenient, and theoretically sound. However, the threshold is </w:t>
      </w:r>
      <w:proofErr w:type="gramStart"/>
      <w:r w:rsidRPr="00D71FE0">
        <w:rPr>
          <w:rFonts w:ascii="Times New Roman" w:hAnsi="Times New Roman" w:cs="Times New Roman"/>
          <w:color w:val="1F1F1F"/>
          <w:sz w:val="24"/>
        </w:rPr>
        <w:t>more or less arbitrary</w:t>
      </w:r>
      <w:proofErr w:type="gramEnd"/>
      <w:r w:rsidRPr="00D71FE0">
        <w:rPr>
          <w:rFonts w:ascii="Times New Roman" w:hAnsi="Times New Roman" w:cs="Times New Roman"/>
          <w:color w:val="1F1F1F"/>
          <w:sz w:val="24"/>
        </w:rPr>
        <w:t xml:space="preserve"> (if logical) . As a possible remedy for the arbitrariness of thresholds, the classification approach is based on a theory of inferential statistics, mainly including supervised and unsupervised classification. The supervised classification is guided by the presence of an outcome variable (e.g., gentrified or not/level of gentrification), whereas the unsupervised classification only concerns the feature(s) (e.g., the socio-economic factors of a census tract), and does not record or address measurements (i.e., interpretations) of the outcome . For supervised gentrification identification, gathering sufficient outcome samples for training relies on a large-scale field survey, which is time-consuming and labor-intensive. Therefore, unsupervised classification is generally preferred. Although statistical methods increase the objectivity in gentrification identification, the interpretation of the results is less intuitive and more challenging, owing to the lack of a direct connection between the data pattern and the gentrification variables. An unsupervised classification algorithm cannot tell which combination of variables is necessary and/or sufficient to define “gentrification” .</w:t>
      </w:r>
    </w:p>
    <w:p w14:paraId="01263391" w14:textId="77777777" w:rsidR="00D71FE0" w:rsidRDefault="00D71FE0" w:rsidP="00D71FE0">
      <w:pPr>
        <w:rPr>
          <w:rFonts w:ascii="Times New Roman" w:hAnsi="Times New Roman" w:cs="Times New Roman"/>
          <w:color w:val="1F1F1F"/>
          <w:sz w:val="24"/>
        </w:rPr>
      </w:pPr>
    </w:p>
    <w:p w14:paraId="391ADB86" w14:textId="2DFA1274" w:rsidR="00D71FE0" w:rsidRPr="00D71FE0" w:rsidRDefault="00D71FE0" w:rsidP="00D71FE0">
      <w:pPr>
        <w:rPr>
          <w:rFonts w:ascii="Times New Roman" w:hAnsi="Times New Roman" w:cs="Times New Roman"/>
          <w:color w:val="222222"/>
          <w:sz w:val="24"/>
          <w:shd w:val="clear" w:color="auto" w:fill="FFFFFF"/>
        </w:rPr>
      </w:pPr>
      <w:r w:rsidRPr="00D71FE0">
        <w:rPr>
          <w:rFonts w:ascii="Times New Roman" w:hAnsi="Times New Roman" w:cs="Times New Roman"/>
          <w:color w:val="222222"/>
          <w:sz w:val="24"/>
          <w:shd w:val="clear" w:color="auto" w:fill="FFFFFF"/>
        </w:rPr>
        <w:t>By observing the Silhouette Score (an indicator used to evaluate the quality of clustering, which provides a way to measure the separation of data points and the tightness within clusters) calculated under different cluster criteria, we consider the comparability of clustering results. In the case of sex, it is divided into 5 clusters.</w:t>
      </w:r>
      <w:r w:rsidRPr="00D71FE0">
        <w:t xml:space="preserve"> </w:t>
      </w:r>
      <w:r w:rsidRPr="00D71FE0">
        <w:rPr>
          <w:rFonts w:ascii="Times New Roman" w:hAnsi="Times New Roman" w:cs="Times New Roman"/>
          <w:color w:val="222222"/>
          <w:sz w:val="24"/>
          <w:shd w:val="clear" w:color="auto" w:fill="FFFFFF"/>
        </w:rPr>
        <w:t>From the clustering results, we can further confirm that the southern and northern parts of the west coast, the northeastern coast, and the southern coast of the United States are not only areas with a high degree of gentrification, but also have similar gentrification characteristics. Other geographical units with similar gentrification characteristics to these two areas are scattered in the central part.</w:t>
      </w:r>
    </w:p>
    <w:p w14:paraId="1509F008" w14:textId="77777777" w:rsidR="00D71FE0" w:rsidRPr="00D71FE0" w:rsidRDefault="00D71FE0" w:rsidP="006F6177">
      <w:pPr>
        <w:rPr>
          <w:rFonts w:ascii="Times New Roman" w:hAnsi="Times New Roman" w:cs="Times New Roman"/>
          <w:sz w:val="24"/>
        </w:rPr>
      </w:pPr>
    </w:p>
    <w:p w14:paraId="29D87D70" w14:textId="5481641F" w:rsidR="0011517C" w:rsidRDefault="0011517C" w:rsidP="006F6177">
      <w:pPr>
        <w:rPr>
          <w:rFonts w:ascii="Times New Roman" w:hAnsi="Times New Roman" w:cs="Times New Roman"/>
          <w:sz w:val="24"/>
        </w:rPr>
      </w:pPr>
      <w:r w:rsidRPr="0011517C">
        <w:rPr>
          <w:rFonts w:ascii="Times New Roman" w:hAnsi="Times New Roman" w:cs="Times New Roman"/>
          <w:noProof/>
          <w:sz w:val="24"/>
        </w:rPr>
        <w:drawing>
          <wp:inline distT="0" distB="0" distL="0" distR="0" wp14:anchorId="6775F40E" wp14:editId="3DA7FC5E">
            <wp:extent cx="5274310" cy="3370580"/>
            <wp:effectExtent l="0" t="0" r="0" b="0"/>
            <wp:docPr id="911422194" name="图片 1" descr="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22194" name="图片 1" descr="地图&#10;&#10;描述已自动生成"/>
                    <pic:cNvPicPr/>
                  </pic:nvPicPr>
                  <pic:blipFill>
                    <a:blip r:embed="rId4"/>
                    <a:stretch>
                      <a:fillRect/>
                    </a:stretch>
                  </pic:blipFill>
                  <pic:spPr>
                    <a:xfrm>
                      <a:off x="0" y="0"/>
                      <a:ext cx="5274310" cy="3370580"/>
                    </a:xfrm>
                    <a:prstGeom prst="rect">
                      <a:avLst/>
                    </a:prstGeom>
                  </pic:spPr>
                </pic:pic>
              </a:graphicData>
            </a:graphic>
          </wp:inline>
        </w:drawing>
      </w:r>
    </w:p>
    <w:p w14:paraId="6696E600" w14:textId="4E291980" w:rsidR="000A75F0" w:rsidRPr="006F6177" w:rsidRDefault="0011517C" w:rsidP="006F6177">
      <w:pPr>
        <w:rPr>
          <w:rFonts w:ascii="Times New Roman" w:hAnsi="Times New Roman" w:cs="Times New Roman"/>
          <w:sz w:val="24"/>
        </w:rPr>
      </w:pPr>
      <w:r w:rsidRPr="0011517C">
        <w:rPr>
          <w:rFonts w:ascii="Times New Roman" w:hAnsi="Times New Roman" w:cs="Times New Roman"/>
          <w:noProof/>
          <w:sz w:val="24"/>
        </w:rPr>
        <w:lastRenderedPageBreak/>
        <w:drawing>
          <wp:inline distT="0" distB="0" distL="0" distR="0" wp14:anchorId="19C43099" wp14:editId="3716798F">
            <wp:extent cx="5274310" cy="3259455"/>
            <wp:effectExtent l="0" t="0" r="0" b="4445"/>
            <wp:docPr id="544611463" name="图片 1" descr="图表, 地图,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11463" name="图片 1" descr="图表, 地图, 散点图&#10;&#10;描述已自动生成"/>
                    <pic:cNvPicPr/>
                  </pic:nvPicPr>
                  <pic:blipFill>
                    <a:blip r:embed="rId5"/>
                    <a:stretch>
                      <a:fillRect/>
                    </a:stretch>
                  </pic:blipFill>
                  <pic:spPr>
                    <a:xfrm>
                      <a:off x="0" y="0"/>
                      <a:ext cx="5274310" cy="3259455"/>
                    </a:xfrm>
                    <a:prstGeom prst="rect">
                      <a:avLst/>
                    </a:prstGeom>
                  </pic:spPr>
                </pic:pic>
              </a:graphicData>
            </a:graphic>
          </wp:inline>
        </w:drawing>
      </w:r>
    </w:p>
    <w:p w14:paraId="6CD074AD" w14:textId="77777777" w:rsidR="003A31F8" w:rsidRDefault="003A31F8" w:rsidP="003A31F8">
      <w:pPr>
        <w:pStyle w:val="2"/>
      </w:pPr>
      <w:r>
        <w:t xml:space="preserve">Selecting predictor variables </w:t>
      </w:r>
    </w:p>
    <w:p w14:paraId="0AAA7896" w14:textId="77777777" w:rsidR="008F464F" w:rsidRPr="008F464F" w:rsidRDefault="008F464F" w:rsidP="008F464F">
      <w:pPr>
        <w:rPr>
          <w:rFonts w:ascii="Times New Roman" w:hAnsi="Times New Roman" w:cs="Times New Roman"/>
          <w:sz w:val="24"/>
        </w:rPr>
      </w:pPr>
      <w:r w:rsidRPr="008F464F">
        <w:rPr>
          <w:rFonts w:ascii="Times New Roman" w:hAnsi="Times New Roman" w:cs="Times New Roman"/>
          <w:sz w:val="24"/>
        </w:rPr>
        <w:t>In line with previous work in this area we attempted to select variables from a range of</w:t>
      </w:r>
    </w:p>
    <w:p w14:paraId="714A385B" w14:textId="07B3B56E" w:rsidR="006F6177" w:rsidRDefault="008F464F" w:rsidP="008F464F">
      <w:pPr>
        <w:rPr>
          <w:rFonts w:ascii="Times New Roman" w:hAnsi="Times New Roman" w:cs="Times New Roman"/>
          <w:sz w:val="24"/>
        </w:rPr>
      </w:pPr>
      <w:r w:rsidRPr="008F464F">
        <w:rPr>
          <w:rFonts w:ascii="Times New Roman" w:hAnsi="Times New Roman" w:cs="Times New Roman"/>
          <w:sz w:val="24"/>
        </w:rPr>
        <w:t xml:space="preserve">categories including: Housing, Households, Work, Travel and Amenity. This set is far from exhaustive, and the use of more built environment and amenity features (e.g. schools) would be one obvious area for improvement; however, these nonetheless encompass the principal areas on which work on gentrification and </w:t>
      </w:r>
      <w:r w:rsidR="00B65591" w:rsidRPr="008F464F">
        <w:rPr>
          <w:rFonts w:ascii="Times New Roman" w:hAnsi="Times New Roman" w:cs="Times New Roman"/>
          <w:sz w:val="24"/>
        </w:rPr>
        <w:t>neighborhood</w:t>
      </w:r>
      <w:r w:rsidRPr="008F464F">
        <w:rPr>
          <w:rFonts w:ascii="Times New Roman" w:hAnsi="Times New Roman" w:cs="Times New Roman"/>
          <w:sz w:val="24"/>
        </w:rPr>
        <w:t xml:space="preserve"> change have focused.</w:t>
      </w:r>
      <w:r>
        <w:rPr>
          <w:rFonts w:ascii="Times New Roman" w:hAnsi="Times New Roman" w:cs="Times New Roman"/>
          <w:sz w:val="24"/>
        </w:rPr>
        <w:t xml:space="preserve"> We selected 46 </w:t>
      </w:r>
      <w:r>
        <w:rPr>
          <w:rFonts w:ascii="Times New Roman" w:hAnsi="Times New Roman" w:cs="Times New Roman" w:hint="eastAsia"/>
          <w:sz w:val="24"/>
        </w:rPr>
        <w:t>explanatory</w:t>
      </w:r>
      <w:r>
        <w:rPr>
          <w:rFonts w:ascii="Times New Roman" w:hAnsi="Times New Roman" w:cs="Times New Roman"/>
          <w:sz w:val="24"/>
        </w:rPr>
        <w:t xml:space="preserve"> </w:t>
      </w:r>
      <w:r>
        <w:rPr>
          <w:rFonts w:ascii="Times New Roman" w:hAnsi="Times New Roman" w:cs="Times New Roman" w:hint="eastAsia"/>
          <w:sz w:val="24"/>
        </w:rPr>
        <w:t>variables.</w:t>
      </w:r>
    </w:p>
    <w:p w14:paraId="297BE2C5" w14:textId="77777777" w:rsidR="00B65591" w:rsidRDefault="00B65591" w:rsidP="004321F7">
      <w:pPr>
        <w:jc w:val="center"/>
        <w:rPr>
          <w:rFonts w:ascii="Times New Roman" w:hAnsi="Times New Roman" w:cs="Times New Roman"/>
          <w:sz w:val="24"/>
        </w:rPr>
      </w:pPr>
    </w:p>
    <w:p w14:paraId="2C0A1E32" w14:textId="67211257" w:rsidR="004321F7" w:rsidRDefault="004321F7" w:rsidP="004321F7">
      <w:pPr>
        <w:jc w:val="center"/>
        <w:rPr>
          <w:rFonts w:ascii="Times New Roman" w:hAnsi="Times New Roman" w:cs="Times New Roman"/>
          <w:sz w:val="24"/>
        </w:rPr>
      </w:pPr>
      <w:r>
        <w:rPr>
          <w:rFonts w:ascii="Times New Roman" w:hAnsi="Times New Roman" w:cs="Times New Roman" w:hint="eastAsia"/>
          <w:sz w:val="24"/>
        </w:rPr>
        <w:t>Table</w:t>
      </w:r>
      <w:r>
        <w:rPr>
          <w:rFonts w:ascii="Times New Roman" w:hAnsi="Times New Roman" w:cs="Times New Roman"/>
          <w:sz w:val="24"/>
        </w:rPr>
        <w:t xml:space="preserve"> 1 </w:t>
      </w:r>
      <w:r>
        <w:rPr>
          <w:rFonts w:ascii="Times New Roman" w:hAnsi="Times New Roman" w:cs="Times New Roman" w:hint="eastAsia"/>
          <w:sz w:val="24"/>
        </w:rPr>
        <w:t>Explanatory</w:t>
      </w:r>
      <w:r>
        <w:rPr>
          <w:rFonts w:ascii="Times New Roman" w:hAnsi="Times New Roman" w:cs="Times New Roman"/>
          <w:sz w:val="24"/>
        </w:rPr>
        <w:t xml:space="preserve"> </w:t>
      </w:r>
      <w:r>
        <w:rPr>
          <w:rFonts w:ascii="Times New Roman" w:hAnsi="Times New Roman" w:cs="Times New Roman" w:hint="eastAsia"/>
          <w:sz w:val="24"/>
        </w:rPr>
        <w:t>Variables</w:t>
      </w:r>
      <w:r w:rsidR="00B65591">
        <w:rPr>
          <w:rFonts w:ascii="Times New Roman" w:hAnsi="Times New Roman" w:cs="Times New Roman"/>
          <w:sz w:val="24"/>
        </w:rPr>
        <w:t xml:space="preserve"> </w:t>
      </w:r>
      <w:r w:rsidR="00B65591">
        <w:rPr>
          <w:rFonts w:ascii="Times New Roman" w:hAnsi="Times New Roman" w:cs="Times New Roman" w:hint="eastAsia"/>
          <w:sz w:val="24"/>
        </w:rPr>
        <w:t>Category</w:t>
      </w:r>
      <w:r w:rsidR="00B65591">
        <w:rPr>
          <w:rFonts w:ascii="Times New Roman" w:hAnsi="Times New Roman" w:cs="Times New Roman"/>
          <w:sz w:val="24"/>
        </w:rPr>
        <w:t xml:space="preserve"> </w:t>
      </w:r>
      <w:r w:rsidR="00B65591">
        <w:rPr>
          <w:rFonts w:ascii="Times New Roman" w:hAnsi="Times New Roman" w:cs="Times New Roman" w:hint="eastAsia"/>
          <w:sz w:val="24"/>
        </w:rPr>
        <w:t>and</w:t>
      </w:r>
      <w:r w:rsidR="00B65591">
        <w:rPr>
          <w:rFonts w:ascii="Times New Roman" w:hAnsi="Times New Roman" w:cs="Times New Roman"/>
          <w:sz w:val="24"/>
        </w:rPr>
        <w:t xml:space="preserve"> </w:t>
      </w:r>
      <w:r w:rsidR="00B65591">
        <w:rPr>
          <w:rFonts w:ascii="Times New Roman" w:hAnsi="Times New Roman" w:cs="Times New Roman" w:hint="eastAsia"/>
          <w:sz w:val="24"/>
        </w:rPr>
        <w:t>description</w:t>
      </w:r>
    </w:p>
    <w:p w14:paraId="70D132B1" w14:textId="77777777" w:rsidR="00B65591" w:rsidRDefault="00B65591" w:rsidP="004321F7">
      <w:pPr>
        <w:jc w:val="center"/>
        <w:rPr>
          <w:rFonts w:ascii="Times New Roman" w:hAnsi="Times New Roman" w:cs="Times New Roman"/>
          <w:sz w:val="24"/>
        </w:rPr>
      </w:pPr>
    </w:p>
    <w:tbl>
      <w:tblPr>
        <w:tblStyle w:val="a4"/>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65591" w14:paraId="03BE0202" w14:textId="77777777" w:rsidTr="00726214">
        <w:tc>
          <w:tcPr>
            <w:tcW w:w="4148" w:type="dxa"/>
            <w:tcBorders>
              <w:bottom w:val="single" w:sz="4" w:space="0" w:color="auto"/>
            </w:tcBorders>
          </w:tcPr>
          <w:p w14:paraId="1B8264A5" w14:textId="182E285F" w:rsidR="00B65591" w:rsidRPr="00B65591" w:rsidRDefault="00726214" w:rsidP="008F464F">
            <w:pPr>
              <w:rPr>
                <w:rFonts w:ascii="Times New Roman" w:hAnsi="Times New Roman" w:cs="Times New Roman"/>
                <w:sz w:val="24"/>
              </w:rPr>
            </w:pPr>
            <w:r>
              <w:rPr>
                <w:rFonts w:ascii="Times New Roman" w:hAnsi="Times New Roman" w:cs="Times New Roman" w:hint="eastAsia"/>
                <w:sz w:val="24"/>
              </w:rPr>
              <w:t>Category</w:t>
            </w:r>
          </w:p>
        </w:tc>
        <w:tc>
          <w:tcPr>
            <w:tcW w:w="4148" w:type="dxa"/>
            <w:tcBorders>
              <w:bottom w:val="single" w:sz="4" w:space="0" w:color="auto"/>
            </w:tcBorders>
          </w:tcPr>
          <w:p w14:paraId="745BE06F" w14:textId="7D1770B2" w:rsidR="00B65591" w:rsidRPr="00B65591" w:rsidRDefault="00726214" w:rsidP="008F464F">
            <w:pPr>
              <w:rPr>
                <w:rFonts w:ascii="Times New Roman" w:hAnsi="Times New Roman" w:cs="Times New Roman"/>
                <w:sz w:val="24"/>
              </w:rPr>
            </w:pPr>
            <w:r>
              <w:rPr>
                <w:rFonts w:ascii="Times New Roman" w:hAnsi="Times New Roman" w:cs="Times New Roman" w:hint="eastAsia"/>
                <w:sz w:val="24"/>
              </w:rPr>
              <w:t>Description</w:t>
            </w:r>
          </w:p>
        </w:tc>
      </w:tr>
      <w:tr w:rsidR="008F464F" w14:paraId="75424043" w14:textId="77777777" w:rsidTr="00726214">
        <w:tc>
          <w:tcPr>
            <w:tcW w:w="4148" w:type="dxa"/>
            <w:tcBorders>
              <w:top w:val="single" w:sz="4" w:space="0" w:color="auto"/>
              <w:bottom w:val="nil"/>
              <w:right w:val="single" w:sz="4" w:space="0" w:color="auto"/>
            </w:tcBorders>
          </w:tcPr>
          <w:p w14:paraId="7263BB49" w14:textId="0ADA858F" w:rsidR="008F464F" w:rsidRPr="00B65591" w:rsidRDefault="008F464F" w:rsidP="008F464F">
            <w:pPr>
              <w:rPr>
                <w:rFonts w:ascii="Times New Roman" w:hAnsi="Times New Roman" w:cs="Times New Roman"/>
                <w:sz w:val="24"/>
              </w:rPr>
            </w:pPr>
            <w:r w:rsidRPr="00B65591">
              <w:rPr>
                <w:rFonts w:ascii="Times New Roman" w:hAnsi="Times New Roman" w:cs="Times New Roman"/>
                <w:sz w:val="24"/>
              </w:rPr>
              <w:t>Economic Activities</w:t>
            </w:r>
          </w:p>
        </w:tc>
        <w:tc>
          <w:tcPr>
            <w:tcW w:w="4148" w:type="dxa"/>
            <w:tcBorders>
              <w:top w:val="single" w:sz="4" w:space="0" w:color="auto"/>
              <w:left w:val="single" w:sz="4" w:space="0" w:color="auto"/>
              <w:bottom w:val="nil"/>
            </w:tcBorders>
          </w:tcPr>
          <w:p w14:paraId="7714D527" w14:textId="75615EE9" w:rsidR="008F464F" w:rsidRPr="00B65591" w:rsidRDefault="004321F7" w:rsidP="008F464F">
            <w:pPr>
              <w:rPr>
                <w:rFonts w:ascii="Times New Roman" w:hAnsi="Times New Roman" w:cs="Times New Roman"/>
                <w:sz w:val="24"/>
              </w:rPr>
            </w:pPr>
            <w:r w:rsidRPr="00B65591">
              <w:rPr>
                <w:rFonts w:ascii="Times New Roman" w:hAnsi="Times New Roman" w:cs="Times New Roman"/>
                <w:sz w:val="24"/>
              </w:rPr>
              <w:t xml:space="preserve">Total number of </w:t>
            </w:r>
            <w:proofErr w:type="gramStart"/>
            <w:r w:rsidRPr="00B65591">
              <w:rPr>
                <w:rFonts w:ascii="Times New Roman" w:hAnsi="Times New Roman" w:cs="Times New Roman"/>
                <w:sz w:val="24"/>
              </w:rPr>
              <w:t>job</w:t>
            </w:r>
            <w:proofErr w:type="gramEnd"/>
            <w:r w:rsidRPr="00B65591">
              <w:rPr>
                <w:rFonts w:ascii="Times New Roman" w:hAnsi="Times New Roman" w:cs="Times New Roman"/>
                <w:sz w:val="24"/>
              </w:rPr>
              <w:t xml:space="preserve"> of all industries</w:t>
            </w:r>
          </w:p>
        </w:tc>
      </w:tr>
      <w:tr w:rsidR="008F464F" w14:paraId="384DAEDF" w14:textId="77777777" w:rsidTr="00726214">
        <w:tc>
          <w:tcPr>
            <w:tcW w:w="4148" w:type="dxa"/>
            <w:tcBorders>
              <w:top w:val="nil"/>
              <w:bottom w:val="nil"/>
              <w:right w:val="single" w:sz="4" w:space="0" w:color="auto"/>
            </w:tcBorders>
          </w:tcPr>
          <w:p w14:paraId="09A8375D" w14:textId="77777777" w:rsidR="008F464F" w:rsidRPr="00B65591" w:rsidRDefault="008F464F" w:rsidP="008F464F">
            <w:pPr>
              <w:rPr>
                <w:rFonts w:ascii="Times New Roman" w:hAnsi="Times New Roman" w:cs="Times New Roman"/>
                <w:sz w:val="24"/>
              </w:rPr>
            </w:pPr>
          </w:p>
        </w:tc>
        <w:tc>
          <w:tcPr>
            <w:tcW w:w="4148" w:type="dxa"/>
            <w:tcBorders>
              <w:top w:val="nil"/>
              <w:left w:val="single" w:sz="4" w:space="0" w:color="auto"/>
              <w:bottom w:val="nil"/>
            </w:tcBorders>
          </w:tcPr>
          <w:p w14:paraId="1560A95A" w14:textId="1C2AE058" w:rsidR="008F464F" w:rsidRPr="00B65591" w:rsidRDefault="004321F7" w:rsidP="008F464F">
            <w:pPr>
              <w:rPr>
                <w:rFonts w:ascii="Times New Roman" w:hAnsi="Times New Roman" w:cs="Times New Roman"/>
                <w:sz w:val="24"/>
              </w:rPr>
            </w:pPr>
            <w:r w:rsidRPr="00B65591">
              <w:rPr>
                <w:rFonts w:ascii="Times New Roman" w:hAnsi="Times New Roman" w:cs="Times New Roman"/>
                <w:sz w:val="24"/>
              </w:rPr>
              <w:t>Total number of jobs of information and services industries</w:t>
            </w:r>
          </w:p>
        </w:tc>
      </w:tr>
      <w:tr w:rsidR="008F464F" w14:paraId="7ABEFB01" w14:textId="77777777" w:rsidTr="00726214">
        <w:tc>
          <w:tcPr>
            <w:tcW w:w="4148" w:type="dxa"/>
            <w:tcBorders>
              <w:top w:val="nil"/>
              <w:bottom w:val="nil"/>
              <w:right w:val="single" w:sz="4" w:space="0" w:color="auto"/>
            </w:tcBorders>
          </w:tcPr>
          <w:p w14:paraId="173A7E4D" w14:textId="4A0F1379" w:rsidR="008F464F" w:rsidRPr="00B65591" w:rsidRDefault="004321F7" w:rsidP="008F464F">
            <w:pPr>
              <w:rPr>
                <w:rFonts w:ascii="Times New Roman" w:hAnsi="Times New Roman" w:cs="Times New Roman"/>
                <w:sz w:val="24"/>
              </w:rPr>
            </w:pPr>
            <w:r w:rsidRPr="00B65591">
              <w:rPr>
                <w:rFonts w:ascii="Times New Roman" w:hAnsi="Times New Roman" w:cs="Times New Roman"/>
                <w:sz w:val="24"/>
              </w:rPr>
              <w:t>Tenure</w:t>
            </w:r>
          </w:p>
        </w:tc>
        <w:tc>
          <w:tcPr>
            <w:tcW w:w="4148" w:type="dxa"/>
            <w:tcBorders>
              <w:top w:val="nil"/>
              <w:left w:val="single" w:sz="4" w:space="0" w:color="auto"/>
              <w:bottom w:val="nil"/>
            </w:tcBorders>
          </w:tcPr>
          <w:p w14:paraId="3A0C08EB" w14:textId="783F38DF" w:rsidR="008F464F" w:rsidRPr="00B65591" w:rsidRDefault="004321F7" w:rsidP="008F464F">
            <w:pPr>
              <w:rPr>
                <w:rFonts w:ascii="Times New Roman" w:hAnsi="Times New Roman" w:cs="Times New Roman"/>
                <w:sz w:val="24"/>
              </w:rPr>
            </w:pPr>
            <w:r w:rsidRPr="00B65591">
              <w:rPr>
                <w:rFonts w:ascii="Times New Roman" w:hAnsi="Times New Roman" w:cs="Times New Roman"/>
                <w:sz w:val="24"/>
              </w:rPr>
              <w:t>Homeownership</w:t>
            </w:r>
          </w:p>
        </w:tc>
      </w:tr>
      <w:tr w:rsidR="00B65591" w14:paraId="21A2D592" w14:textId="77777777" w:rsidTr="00726214">
        <w:tc>
          <w:tcPr>
            <w:tcW w:w="4148" w:type="dxa"/>
            <w:tcBorders>
              <w:top w:val="nil"/>
              <w:bottom w:val="nil"/>
              <w:right w:val="single" w:sz="4" w:space="0" w:color="auto"/>
            </w:tcBorders>
          </w:tcPr>
          <w:p w14:paraId="13F75026" w14:textId="77777777" w:rsidR="00B65591" w:rsidRPr="00B65591" w:rsidRDefault="00B65591" w:rsidP="008F464F">
            <w:pPr>
              <w:rPr>
                <w:rFonts w:ascii="Times New Roman" w:hAnsi="Times New Roman" w:cs="Times New Roman"/>
                <w:sz w:val="24"/>
              </w:rPr>
            </w:pPr>
          </w:p>
        </w:tc>
        <w:tc>
          <w:tcPr>
            <w:tcW w:w="4148" w:type="dxa"/>
            <w:tcBorders>
              <w:top w:val="nil"/>
              <w:left w:val="single" w:sz="4" w:space="0" w:color="auto"/>
              <w:bottom w:val="nil"/>
            </w:tcBorders>
          </w:tcPr>
          <w:p w14:paraId="11CA86D2" w14:textId="0F54AD6F" w:rsidR="00B65591" w:rsidRPr="00B65591" w:rsidRDefault="00B65591" w:rsidP="008F464F">
            <w:pPr>
              <w:rPr>
                <w:rFonts w:ascii="Times New Roman" w:hAnsi="Times New Roman" w:cs="Times New Roman"/>
                <w:sz w:val="24"/>
              </w:rPr>
            </w:pPr>
            <w:r w:rsidRPr="00B65591">
              <w:rPr>
                <w:rFonts w:ascii="Times New Roman" w:hAnsi="Times New Roman" w:cs="Times New Roman"/>
                <w:sz w:val="24"/>
              </w:rPr>
              <w:t>Owner-occupied housing unit/ renter- occupied housing unit</w:t>
            </w:r>
          </w:p>
        </w:tc>
      </w:tr>
      <w:tr w:rsidR="008F464F" w14:paraId="2D498E44" w14:textId="77777777" w:rsidTr="00726214">
        <w:tc>
          <w:tcPr>
            <w:tcW w:w="4148" w:type="dxa"/>
            <w:tcBorders>
              <w:top w:val="nil"/>
              <w:bottom w:val="nil"/>
              <w:right w:val="single" w:sz="4" w:space="0" w:color="auto"/>
            </w:tcBorders>
          </w:tcPr>
          <w:p w14:paraId="0BB05B30" w14:textId="60925E99" w:rsidR="008F464F" w:rsidRPr="00B65591" w:rsidRDefault="004321F7" w:rsidP="008F464F">
            <w:pPr>
              <w:rPr>
                <w:rFonts w:ascii="Times New Roman" w:hAnsi="Times New Roman" w:cs="Times New Roman"/>
                <w:sz w:val="24"/>
              </w:rPr>
            </w:pPr>
            <w:r w:rsidRPr="00B65591">
              <w:rPr>
                <w:rFonts w:ascii="Times New Roman" w:hAnsi="Times New Roman" w:cs="Times New Roman"/>
                <w:sz w:val="24"/>
              </w:rPr>
              <w:t xml:space="preserve">Housing </w:t>
            </w:r>
          </w:p>
        </w:tc>
        <w:tc>
          <w:tcPr>
            <w:tcW w:w="4148" w:type="dxa"/>
            <w:tcBorders>
              <w:top w:val="nil"/>
              <w:left w:val="single" w:sz="4" w:space="0" w:color="auto"/>
              <w:bottom w:val="nil"/>
            </w:tcBorders>
          </w:tcPr>
          <w:p w14:paraId="07A703CD" w14:textId="651A1947" w:rsidR="008F464F" w:rsidRPr="00B65591" w:rsidRDefault="004321F7" w:rsidP="008F464F">
            <w:pPr>
              <w:rPr>
                <w:rFonts w:ascii="Times New Roman" w:hAnsi="Times New Roman" w:cs="Times New Roman"/>
                <w:sz w:val="24"/>
              </w:rPr>
            </w:pPr>
            <w:r w:rsidRPr="00B65591">
              <w:rPr>
                <w:rFonts w:ascii="Times New Roman" w:hAnsi="Times New Roman" w:cs="Times New Roman"/>
                <w:sz w:val="24"/>
              </w:rPr>
              <w:t>People live in Subsidized Housing</w:t>
            </w:r>
          </w:p>
        </w:tc>
      </w:tr>
      <w:tr w:rsidR="006A3C3F" w14:paraId="6D307303" w14:textId="77777777" w:rsidTr="00726214">
        <w:tc>
          <w:tcPr>
            <w:tcW w:w="4148" w:type="dxa"/>
            <w:tcBorders>
              <w:top w:val="nil"/>
              <w:bottom w:val="nil"/>
              <w:right w:val="single" w:sz="4" w:space="0" w:color="auto"/>
            </w:tcBorders>
          </w:tcPr>
          <w:p w14:paraId="755F3F1A"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p w14:paraId="6204CCC4" w14:textId="2A1153EC"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Rent/Income above 50%</w:t>
            </w:r>
          </w:p>
        </w:tc>
      </w:tr>
      <w:tr w:rsidR="006A3C3F" w14:paraId="5600A8AD" w14:textId="77777777" w:rsidTr="00726214">
        <w:tc>
          <w:tcPr>
            <w:tcW w:w="4148" w:type="dxa"/>
            <w:tcBorders>
              <w:top w:val="nil"/>
              <w:bottom w:val="nil"/>
              <w:right w:val="single" w:sz="4" w:space="0" w:color="auto"/>
            </w:tcBorders>
          </w:tcPr>
          <w:p w14:paraId="622EE6E6"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p w14:paraId="3C5CFA72" w14:textId="749DE1C4"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Median Gross Rent</w:t>
            </w:r>
          </w:p>
        </w:tc>
      </w:tr>
      <w:tr w:rsidR="006A3C3F" w14:paraId="6156C74D" w14:textId="77777777" w:rsidTr="00726214">
        <w:tc>
          <w:tcPr>
            <w:tcW w:w="4148" w:type="dxa"/>
            <w:tcBorders>
              <w:top w:val="nil"/>
              <w:bottom w:val="nil"/>
              <w:right w:val="single" w:sz="4" w:space="0" w:color="auto"/>
            </w:tcBorders>
          </w:tcPr>
          <w:p w14:paraId="7A8A84CB"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p w14:paraId="2F155B28" w14:textId="52DD29AB"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Detached housing unit percent</w:t>
            </w:r>
          </w:p>
        </w:tc>
      </w:tr>
      <w:tr w:rsidR="006A3C3F" w14:paraId="3711728D" w14:textId="77777777" w:rsidTr="00726214">
        <w:tc>
          <w:tcPr>
            <w:tcW w:w="4148" w:type="dxa"/>
            <w:tcBorders>
              <w:top w:val="nil"/>
              <w:bottom w:val="nil"/>
              <w:right w:val="single" w:sz="4" w:space="0" w:color="auto"/>
            </w:tcBorders>
          </w:tcPr>
          <w:p w14:paraId="1A8730B0"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p w14:paraId="4F637F24" w14:textId="24A6DF29"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Housing with mortgage</w:t>
            </w:r>
          </w:p>
        </w:tc>
      </w:tr>
      <w:tr w:rsidR="006A3C3F" w14:paraId="1D4B63EE" w14:textId="77777777" w:rsidTr="00726214">
        <w:tc>
          <w:tcPr>
            <w:tcW w:w="4148" w:type="dxa"/>
            <w:tcBorders>
              <w:top w:val="nil"/>
              <w:bottom w:val="nil"/>
              <w:right w:val="single" w:sz="4" w:space="0" w:color="auto"/>
            </w:tcBorders>
          </w:tcPr>
          <w:p w14:paraId="2B75B215"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p w14:paraId="5D3D8CB2" w14:textId="5A7756CB"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Housing cost/owner income above 30%</w:t>
            </w:r>
          </w:p>
        </w:tc>
      </w:tr>
      <w:tr w:rsidR="006A3C3F" w14:paraId="4147780D" w14:textId="77777777" w:rsidTr="00726214">
        <w:tc>
          <w:tcPr>
            <w:tcW w:w="4148" w:type="dxa"/>
            <w:tcBorders>
              <w:top w:val="nil"/>
              <w:bottom w:val="nil"/>
              <w:right w:val="single" w:sz="4" w:space="0" w:color="auto"/>
            </w:tcBorders>
          </w:tcPr>
          <w:p w14:paraId="44E892FD"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p w14:paraId="295BC955" w14:textId="78F0A43C"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Housing with plumbing facility</w:t>
            </w:r>
          </w:p>
        </w:tc>
      </w:tr>
      <w:tr w:rsidR="00A9118D" w14:paraId="72FCBF94" w14:textId="77777777" w:rsidTr="00726214">
        <w:tc>
          <w:tcPr>
            <w:tcW w:w="4148" w:type="dxa"/>
            <w:tcBorders>
              <w:top w:val="nil"/>
              <w:bottom w:val="nil"/>
              <w:right w:val="single" w:sz="4" w:space="0" w:color="auto"/>
            </w:tcBorders>
          </w:tcPr>
          <w:p w14:paraId="47AF5B84" w14:textId="77777777" w:rsidR="00A9118D" w:rsidRPr="00B65591" w:rsidRDefault="00A9118D" w:rsidP="008F464F">
            <w:pPr>
              <w:rPr>
                <w:rFonts w:ascii="Times New Roman" w:hAnsi="Times New Roman" w:cs="Times New Roman"/>
                <w:sz w:val="24"/>
              </w:rPr>
            </w:pPr>
          </w:p>
        </w:tc>
        <w:tc>
          <w:tcPr>
            <w:tcW w:w="4148" w:type="dxa"/>
            <w:tcBorders>
              <w:top w:val="nil"/>
              <w:left w:val="single" w:sz="4" w:space="0" w:color="auto"/>
              <w:bottom w:val="nil"/>
            </w:tcBorders>
          </w:tcPr>
          <w:p w14:paraId="2D56B8D0" w14:textId="4A20742F" w:rsidR="00A9118D" w:rsidRPr="00B65591" w:rsidRDefault="00A9118D" w:rsidP="008F464F">
            <w:pPr>
              <w:rPr>
                <w:rFonts w:ascii="Times New Roman" w:hAnsi="Times New Roman" w:cs="Times New Roman"/>
                <w:sz w:val="24"/>
              </w:rPr>
            </w:pPr>
            <w:r w:rsidRPr="00B65591">
              <w:rPr>
                <w:rFonts w:ascii="Times New Roman" w:hAnsi="Times New Roman" w:cs="Times New Roman"/>
                <w:sz w:val="24"/>
              </w:rPr>
              <w:t xml:space="preserve">Percent of Household with </w:t>
            </w:r>
            <w:r w:rsidR="005C2A5C" w:rsidRPr="00B65591">
              <w:rPr>
                <w:rFonts w:ascii="Times New Roman" w:hAnsi="Times New Roman" w:cs="Times New Roman"/>
                <w:sz w:val="24"/>
              </w:rPr>
              <w:t xml:space="preserve">Severe </w:t>
            </w:r>
            <w:r w:rsidR="005C2A5C" w:rsidRPr="00B65591">
              <w:rPr>
                <w:rFonts w:ascii="Times New Roman" w:hAnsi="Times New Roman" w:cs="Times New Roman"/>
                <w:sz w:val="24"/>
              </w:rPr>
              <w:lastRenderedPageBreak/>
              <w:t>Problem</w:t>
            </w:r>
          </w:p>
        </w:tc>
      </w:tr>
      <w:tr w:rsidR="00A9118D" w14:paraId="515655E9" w14:textId="77777777" w:rsidTr="00726214">
        <w:tc>
          <w:tcPr>
            <w:tcW w:w="4148" w:type="dxa"/>
            <w:tcBorders>
              <w:top w:val="nil"/>
              <w:bottom w:val="nil"/>
              <w:right w:val="single" w:sz="4" w:space="0" w:color="auto"/>
            </w:tcBorders>
          </w:tcPr>
          <w:p w14:paraId="654E7D8F" w14:textId="77777777" w:rsidR="00A9118D" w:rsidRPr="00B65591" w:rsidRDefault="00A9118D" w:rsidP="008F464F">
            <w:pPr>
              <w:rPr>
                <w:rFonts w:ascii="Times New Roman" w:hAnsi="Times New Roman" w:cs="Times New Roman"/>
                <w:sz w:val="24"/>
              </w:rPr>
            </w:pPr>
          </w:p>
        </w:tc>
        <w:tc>
          <w:tcPr>
            <w:tcW w:w="4148" w:type="dxa"/>
            <w:tcBorders>
              <w:top w:val="nil"/>
              <w:left w:val="single" w:sz="4" w:space="0" w:color="auto"/>
              <w:bottom w:val="nil"/>
            </w:tcBorders>
          </w:tcPr>
          <w:p w14:paraId="0F33CD44" w14:textId="5AFFD791" w:rsidR="005C2A5C" w:rsidRPr="00B65591" w:rsidRDefault="005C2A5C" w:rsidP="008F464F">
            <w:pPr>
              <w:rPr>
                <w:rFonts w:ascii="Times New Roman" w:hAnsi="Times New Roman" w:cs="Times New Roman"/>
                <w:sz w:val="24"/>
              </w:rPr>
            </w:pPr>
            <w:r w:rsidRPr="00B65591">
              <w:rPr>
                <w:rFonts w:ascii="Times New Roman" w:hAnsi="Times New Roman" w:cs="Times New Roman"/>
                <w:sz w:val="24"/>
              </w:rPr>
              <w:t>Percent of Household with overcrowding</w:t>
            </w:r>
          </w:p>
        </w:tc>
      </w:tr>
      <w:tr w:rsidR="005C2A5C" w14:paraId="28E669F9" w14:textId="77777777" w:rsidTr="00726214">
        <w:tc>
          <w:tcPr>
            <w:tcW w:w="4148" w:type="dxa"/>
            <w:tcBorders>
              <w:top w:val="nil"/>
              <w:bottom w:val="nil"/>
              <w:right w:val="single" w:sz="4" w:space="0" w:color="auto"/>
            </w:tcBorders>
          </w:tcPr>
          <w:p w14:paraId="6D88E21C" w14:textId="77777777" w:rsidR="005C2A5C" w:rsidRPr="00B65591" w:rsidRDefault="005C2A5C" w:rsidP="008F464F">
            <w:pPr>
              <w:rPr>
                <w:rFonts w:ascii="Times New Roman" w:hAnsi="Times New Roman" w:cs="Times New Roman"/>
                <w:sz w:val="24"/>
              </w:rPr>
            </w:pPr>
          </w:p>
        </w:tc>
        <w:tc>
          <w:tcPr>
            <w:tcW w:w="4148" w:type="dxa"/>
            <w:tcBorders>
              <w:top w:val="nil"/>
              <w:left w:val="single" w:sz="4" w:space="0" w:color="auto"/>
              <w:bottom w:val="nil"/>
            </w:tcBorders>
          </w:tcPr>
          <w:p w14:paraId="37573DB0" w14:textId="28304DC9" w:rsidR="005C2A5C" w:rsidRPr="00B65591" w:rsidRDefault="005C2A5C" w:rsidP="008F464F">
            <w:pPr>
              <w:rPr>
                <w:rFonts w:ascii="Times New Roman" w:hAnsi="Times New Roman" w:cs="Times New Roman"/>
                <w:sz w:val="24"/>
              </w:rPr>
            </w:pPr>
            <w:r w:rsidRPr="00B65591">
              <w:rPr>
                <w:rFonts w:ascii="Times New Roman" w:hAnsi="Times New Roman" w:cs="Times New Roman"/>
                <w:sz w:val="24"/>
              </w:rPr>
              <w:t xml:space="preserve">Percent of old building </w:t>
            </w:r>
            <w:r w:rsidR="00B65591" w:rsidRPr="00B65591">
              <w:rPr>
                <w:rFonts w:ascii="Times New Roman" w:hAnsi="Times New Roman" w:cs="Times New Roman"/>
                <w:sz w:val="24"/>
              </w:rPr>
              <w:t>that constructed before 1950</w:t>
            </w:r>
          </w:p>
        </w:tc>
      </w:tr>
      <w:tr w:rsidR="008F464F" w14:paraId="6B36F0F6" w14:textId="77777777" w:rsidTr="00726214">
        <w:tc>
          <w:tcPr>
            <w:tcW w:w="4148" w:type="dxa"/>
            <w:tcBorders>
              <w:top w:val="nil"/>
              <w:bottom w:val="nil"/>
              <w:right w:val="single" w:sz="4" w:space="0" w:color="auto"/>
            </w:tcBorders>
          </w:tcPr>
          <w:p w14:paraId="79E3826B" w14:textId="588C88FE" w:rsidR="008F464F" w:rsidRPr="00B65591" w:rsidRDefault="004321F7" w:rsidP="008F464F">
            <w:pPr>
              <w:rPr>
                <w:rFonts w:ascii="Times New Roman" w:hAnsi="Times New Roman" w:cs="Times New Roman"/>
                <w:sz w:val="24"/>
              </w:rPr>
            </w:pPr>
            <w:r w:rsidRPr="00B65591">
              <w:rPr>
                <w:rFonts w:ascii="Times New Roman" w:hAnsi="Times New Roman" w:cs="Times New Roman"/>
                <w:sz w:val="24"/>
              </w:rPr>
              <w:t>Population</w:t>
            </w:r>
          </w:p>
        </w:tc>
        <w:tc>
          <w:tcPr>
            <w:tcW w:w="4148" w:type="dxa"/>
            <w:tcBorders>
              <w:top w:val="nil"/>
              <w:left w:val="single" w:sz="4" w:space="0" w:color="auto"/>
              <w:bottom w:val="nil"/>
            </w:tcBorders>
          </w:tcPr>
          <w:p w14:paraId="280F3A29" w14:textId="3BC3B47D" w:rsidR="008F464F" w:rsidRPr="00B65591" w:rsidRDefault="004321F7" w:rsidP="008F464F">
            <w:pPr>
              <w:rPr>
                <w:rFonts w:ascii="Times New Roman" w:hAnsi="Times New Roman" w:cs="Times New Roman"/>
                <w:sz w:val="24"/>
              </w:rPr>
            </w:pPr>
            <w:r w:rsidRPr="00B65591">
              <w:rPr>
                <w:rFonts w:ascii="Times New Roman" w:hAnsi="Times New Roman" w:cs="Times New Roman"/>
                <w:sz w:val="24"/>
              </w:rPr>
              <w:t>Population Density</w:t>
            </w:r>
          </w:p>
        </w:tc>
      </w:tr>
      <w:tr w:rsidR="004321F7" w14:paraId="5A4F7F3C" w14:textId="77777777" w:rsidTr="00726214">
        <w:tc>
          <w:tcPr>
            <w:tcW w:w="4148" w:type="dxa"/>
            <w:tcBorders>
              <w:top w:val="nil"/>
              <w:bottom w:val="nil"/>
              <w:right w:val="single" w:sz="4" w:space="0" w:color="auto"/>
            </w:tcBorders>
          </w:tcPr>
          <w:p w14:paraId="7FC4AAB9" w14:textId="77777777" w:rsidR="004321F7" w:rsidRPr="00B65591" w:rsidRDefault="004321F7" w:rsidP="008F464F">
            <w:pPr>
              <w:rPr>
                <w:rFonts w:ascii="Times New Roman" w:hAnsi="Times New Roman" w:cs="Times New Roman"/>
                <w:sz w:val="24"/>
              </w:rPr>
            </w:pPr>
          </w:p>
        </w:tc>
        <w:tc>
          <w:tcPr>
            <w:tcW w:w="4148" w:type="dxa"/>
            <w:tcBorders>
              <w:top w:val="nil"/>
              <w:left w:val="single" w:sz="4" w:space="0" w:color="auto"/>
              <w:bottom w:val="nil"/>
            </w:tcBorders>
          </w:tcPr>
          <w:p w14:paraId="36D6678E" w14:textId="11AC9006" w:rsidR="004321F7" w:rsidRPr="00B65591" w:rsidRDefault="004321F7" w:rsidP="008F464F">
            <w:pPr>
              <w:rPr>
                <w:rFonts w:ascii="Times New Roman" w:hAnsi="Times New Roman" w:cs="Times New Roman"/>
                <w:sz w:val="24"/>
              </w:rPr>
            </w:pPr>
            <w:r w:rsidRPr="00B65591">
              <w:rPr>
                <w:rFonts w:ascii="Times New Roman" w:hAnsi="Times New Roman" w:cs="Times New Roman"/>
                <w:sz w:val="24"/>
              </w:rPr>
              <w:t>Family Household Percent</w:t>
            </w:r>
          </w:p>
        </w:tc>
      </w:tr>
      <w:tr w:rsidR="004321F7" w14:paraId="74351309" w14:textId="77777777" w:rsidTr="00726214">
        <w:tc>
          <w:tcPr>
            <w:tcW w:w="4148" w:type="dxa"/>
            <w:tcBorders>
              <w:top w:val="nil"/>
              <w:bottom w:val="nil"/>
              <w:right w:val="single" w:sz="4" w:space="0" w:color="auto"/>
            </w:tcBorders>
          </w:tcPr>
          <w:p w14:paraId="78924AE8" w14:textId="77777777" w:rsidR="004321F7" w:rsidRPr="00B65591" w:rsidRDefault="004321F7" w:rsidP="008F464F">
            <w:pPr>
              <w:rPr>
                <w:rFonts w:ascii="Times New Roman" w:hAnsi="Times New Roman" w:cs="Times New Roman"/>
                <w:sz w:val="24"/>
              </w:rPr>
            </w:pPr>
          </w:p>
        </w:tc>
        <w:tc>
          <w:tcPr>
            <w:tcW w:w="4148" w:type="dxa"/>
            <w:tcBorders>
              <w:top w:val="nil"/>
              <w:left w:val="single" w:sz="4" w:space="0" w:color="auto"/>
              <w:bottom w:val="nil"/>
            </w:tcBorders>
          </w:tcPr>
          <w:p w14:paraId="1F50A776" w14:textId="3E5F4D54" w:rsidR="004321F7" w:rsidRPr="00B65591" w:rsidRDefault="004321F7" w:rsidP="008F464F">
            <w:pPr>
              <w:rPr>
                <w:rFonts w:ascii="Times New Roman" w:hAnsi="Times New Roman" w:cs="Times New Roman"/>
                <w:sz w:val="24"/>
              </w:rPr>
            </w:pPr>
            <w:r w:rsidRPr="00B65591">
              <w:rPr>
                <w:rFonts w:ascii="Times New Roman" w:hAnsi="Times New Roman" w:cs="Times New Roman"/>
                <w:sz w:val="24"/>
              </w:rPr>
              <w:t>Children Under 14 years old percent</w:t>
            </w:r>
          </w:p>
        </w:tc>
      </w:tr>
      <w:tr w:rsidR="004321F7" w14:paraId="278144FC" w14:textId="77777777" w:rsidTr="00726214">
        <w:tc>
          <w:tcPr>
            <w:tcW w:w="4148" w:type="dxa"/>
            <w:tcBorders>
              <w:top w:val="nil"/>
              <w:bottom w:val="nil"/>
              <w:right w:val="single" w:sz="4" w:space="0" w:color="auto"/>
            </w:tcBorders>
          </w:tcPr>
          <w:p w14:paraId="00DFF1F5" w14:textId="77777777" w:rsidR="004321F7" w:rsidRPr="00B65591" w:rsidRDefault="004321F7" w:rsidP="008F464F">
            <w:pPr>
              <w:rPr>
                <w:rFonts w:ascii="Times New Roman" w:hAnsi="Times New Roman" w:cs="Times New Roman"/>
                <w:sz w:val="24"/>
              </w:rPr>
            </w:pPr>
          </w:p>
        </w:tc>
        <w:tc>
          <w:tcPr>
            <w:tcW w:w="4148" w:type="dxa"/>
            <w:tcBorders>
              <w:top w:val="nil"/>
              <w:left w:val="single" w:sz="4" w:space="0" w:color="auto"/>
              <w:bottom w:val="nil"/>
            </w:tcBorders>
          </w:tcPr>
          <w:p w14:paraId="2A520472" w14:textId="3E1A24F8" w:rsidR="004321F7" w:rsidRPr="00B65591" w:rsidRDefault="004321F7" w:rsidP="008F464F">
            <w:pPr>
              <w:rPr>
                <w:rFonts w:ascii="Times New Roman" w:hAnsi="Times New Roman" w:cs="Times New Roman"/>
                <w:sz w:val="24"/>
              </w:rPr>
            </w:pPr>
            <w:r w:rsidRPr="00B65591">
              <w:rPr>
                <w:rFonts w:ascii="Times New Roman" w:hAnsi="Times New Roman" w:cs="Times New Roman"/>
                <w:sz w:val="24"/>
              </w:rPr>
              <w:t>Elderly over 65 years old percent</w:t>
            </w:r>
          </w:p>
        </w:tc>
      </w:tr>
      <w:tr w:rsidR="006A3C3F" w14:paraId="43CBFDD7" w14:textId="77777777" w:rsidTr="00726214">
        <w:tc>
          <w:tcPr>
            <w:tcW w:w="4148" w:type="dxa"/>
            <w:tcBorders>
              <w:top w:val="nil"/>
              <w:bottom w:val="nil"/>
              <w:right w:val="single" w:sz="4" w:space="0" w:color="auto"/>
            </w:tcBorders>
          </w:tcPr>
          <w:p w14:paraId="7F597894"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p w14:paraId="2673CEA9" w14:textId="5E6F02CD" w:rsidR="006A3C3F" w:rsidRPr="00B65591" w:rsidRDefault="004B4112" w:rsidP="008F464F">
            <w:pPr>
              <w:rPr>
                <w:rFonts w:ascii="Times New Roman" w:hAnsi="Times New Roman" w:cs="Times New Roman"/>
                <w:sz w:val="24"/>
              </w:rPr>
            </w:pPr>
            <w:r w:rsidRPr="00B65591">
              <w:rPr>
                <w:rFonts w:ascii="Times New Roman" w:hAnsi="Times New Roman" w:cs="Times New Roman"/>
                <w:sz w:val="24"/>
              </w:rPr>
              <w:t>Total annual expense</w:t>
            </w:r>
          </w:p>
        </w:tc>
      </w:tr>
      <w:tr w:rsidR="008F464F" w14:paraId="17E8590B" w14:textId="77777777" w:rsidTr="00726214">
        <w:tc>
          <w:tcPr>
            <w:tcW w:w="4148" w:type="dxa"/>
            <w:tcBorders>
              <w:top w:val="nil"/>
              <w:bottom w:val="nil"/>
              <w:right w:val="single" w:sz="4" w:space="0" w:color="auto"/>
            </w:tcBorders>
          </w:tcPr>
          <w:p w14:paraId="35C704CE" w14:textId="51861E3C" w:rsidR="008F464F" w:rsidRPr="00B65591" w:rsidRDefault="004321F7" w:rsidP="008F464F">
            <w:pPr>
              <w:rPr>
                <w:rFonts w:ascii="Times New Roman" w:hAnsi="Times New Roman" w:cs="Times New Roman"/>
                <w:sz w:val="24"/>
              </w:rPr>
            </w:pPr>
            <w:r w:rsidRPr="00B65591">
              <w:rPr>
                <w:rFonts w:ascii="Times New Roman" w:hAnsi="Times New Roman" w:cs="Times New Roman"/>
                <w:sz w:val="24"/>
              </w:rPr>
              <w:t>Marital Status</w:t>
            </w:r>
          </w:p>
        </w:tc>
        <w:tc>
          <w:tcPr>
            <w:tcW w:w="4148" w:type="dxa"/>
            <w:tcBorders>
              <w:top w:val="nil"/>
              <w:left w:val="single" w:sz="4" w:space="0" w:color="auto"/>
              <w:bottom w:val="nil"/>
            </w:tcBorders>
          </w:tcPr>
          <w:p w14:paraId="2F101AFE" w14:textId="15D89888" w:rsidR="008F464F" w:rsidRPr="00B65591" w:rsidRDefault="004321F7" w:rsidP="008F464F">
            <w:pPr>
              <w:rPr>
                <w:rFonts w:ascii="Times New Roman" w:hAnsi="Times New Roman" w:cs="Times New Roman"/>
                <w:sz w:val="24"/>
              </w:rPr>
            </w:pPr>
            <w:r w:rsidRPr="00B65591">
              <w:rPr>
                <w:rFonts w:ascii="Times New Roman" w:hAnsi="Times New Roman" w:cs="Times New Roman"/>
                <w:sz w:val="24"/>
              </w:rPr>
              <w:t>Married Household Percent</w:t>
            </w:r>
          </w:p>
        </w:tc>
      </w:tr>
      <w:tr w:rsidR="008F464F" w14:paraId="165BD7DB" w14:textId="77777777" w:rsidTr="00726214">
        <w:tc>
          <w:tcPr>
            <w:tcW w:w="4148" w:type="dxa"/>
            <w:tcBorders>
              <w:top w:val="nil"/>
              <w:bottom w:val="nil"/>
              <w:right w:val="single" w:sz="4" w:space="0" w:color="auto"/>
            </w:tcBorders>
          </w:tcPr>
          <w:p w14:paraId="47ACBB82" w14:textId="00F638C4" w:rsidR="008F464F" w:rsidRPr="00B65591" w:rsidRDefault="004321F7" w:rsidP="008F464F">
            <w:pPr>
              <w:rPr>
                <w:rFonts w:ascii="Times New Roman" w:hAnsi="Times New Roman" w:cs="Times New Roman"/>
                <w:sz w:val="24"/>
              </w:rPr>
            </w:pPr>
            <w:r w:rsidRPr="00B65591">
              <w:rPr>
                <w:rFonts w:ascii="Times New Roman" w:hAnsi="Times New Roman" w:cs="Times New Roman"/>
                <w:sz w:val="24"/>
              </w:rPr>
              <w:t>Education</w:t>
            </w:r>
          </w:p>
        </w:tc>
        <w:tc>
          <w:tcPr>
            <w:tcW w:w="4148" w:type="dxa"/>
            <w:tcBorders>
              <w:top w:val="nil"/>
              <w:left w:val="single" w:sz="4" w:space="0" w:color="auto"/>
              <w:bottom w:val="nil"/>
            </w:tcBorders>
          </w:tcPr>
          <w:p w14:paraId="48A25320" w14:textId="4FB72901" w:rsidR="004321F7" w:rsidRPr="00B65591" w:rsidRDefault="004321F7" w:rsidP="008F464F">
            <w:pPr>
              <w:rPr>
                <w:rFonts w:ascii="Times New Roman" w:hAnsi="Times New Roman" w:cs="Times New Roman"/>
                <w:sz w:val="24"/>
              </w:rPr>
            </w:pPr>
            <w:r w:rsidRPr="00B65591">
              <w:rPr>
                <w:rFonts w:ascii="Times New Roman" w:hAnsi="Times New Roman" w:cs="Times New Roman"/>
                <w:sz w:val="24"/>
              </w:rPr>
              <w:t>High school enrollment rate</w:t>
            </w:r>
          </w:p>
        </w:tc>
      </w:tr>
      <w:tr w:rsidR="008F464F" w14:paraId="0D19D0C0" w14:textId="77777777" w:rsidTr="00726214">
        <w:tc>
          <w:tcPr>
            <w:tcW w:w="4148" w:type="dxa"/>
            <w:tcBorders>
              <w:top w:val="nil"/>
              <w:bottom w:val="nil"/>
              <w:right w:val="single" w:sz="4" w:space="0" w:color="auto"/>
            </w:tcBorders>
          </w:tcPr>
          <w:p w14:paraId="5C74AF3E" w14:textId="5C3EED44" w:rsidR="008F464F" w:rsidRPr="00B65591" w:rsidRDefault="004321F7" w:rsidP="008F464F">
            <w:pPr>
              <w:rPr>
                <w:rFonts w:ascii="Times New Roman" w:hAnsi="Times New Roman" w:cs="Times New Roman"/>
                <w:sz w:val="24"/>
              </w:rPr>
            </w:pPr>
            <w:r w:rsidRPr="00B65591">
              <w:rPr>
                <w:rFonts w:ascii="Times New Roman" w:hAnsi="Times New Roman" w:cs="Times New Roman"/>
                <w:sz w:val="24"/>
              </w:rPr>
              <w:t>Inequity</w:t>
            </w:r>
          </w:p>
        </w:tc>
        <w:tc>
          <w:tcPr>
            <w:tcW w:w="4148" w:type="dxa"/>
            <w:tcBorders>
              <w:top w:val="nil"/>
              <w:left w:val="single" w:sz="4" w:space="0" w:color="auto"/>
              <w:bottom w:val="nil"/>
            </w:tcBorders>
          </w:tcPr>
          <w:p w14:paraId="0373D0B1" w14:textId="50A25FB2" w:rsidR="008F464F" w:rsidRPr="00B65591" w:rsidRDefault="006A3C3F" w:rsidP="008F464F">
            <w:pPr>
              <w:rPr>
                <w:rFonts w:ascii="Times New Roman" w:hAnsi="Times New Roman" w:cs="Times New Roman"/>
                <w:sz w:val="24"/>
              </w:rPr>
            </w:pPr>
            <w:r w:rsidRPr="00B65591">
              <w:rPr>
                <w:rFonts w:ascii="Times New Roman" w:hAnsi="Times New Roman" w:cs="Times New Roman"/>
                <w:sz w:val="24"/>
              </w:rPr>
              <w:t>Gini index</w:t>
            </w:r>
          </w:p>
        </w:tc>
      </w:tr>
      <w:tr w:rsidR="006A3C3F" w14:paraId="106ADEB2" w14:textId="77777777" w:rsidTr="00726214">
        <w:tc>
          <w:tcPr>
            <w:tcW w:w="4148" w:type="dxa"/>
            <w:tcBorders>
              <w:top w:val="nil"/>
              <w:bottom w:val="nil"/>
              <w:right w:val="single" w:sz="4" w:space="0" w:color="auto"/>
            </w:tcBorders>
          </w:tcPr>
          <w:p w14:paraId="292521F0" w14:textId="78FEAC70"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Occupation</w:t>
            </w:r>
          </w:p>
        </w:tc>
        <w:tc>
          <w:tcPr>
            <w:tcW w:w="4148" w:type="dxa"/>
            <w:tcBorders>
              <w:top w:val="nil"/>
              <w:left w:val="single" w:sz="4" w:space="0" w:color="auto"/>
              <w:bottom w:val="nil"/>
            </w:tcBorders>
          </w:tcPr>
          <w:p w14:paraId="1093C7F6" w14:textId="0260D814"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Work in trade industry percent</w:t>
            </w:r>
          </w:p>
        </w:tc>
      </w:tr>
      <w:tr w:rsidR="006A3C3F" w14:paraId="7C007475" w14:textId="77777777" w:rsidTr="00726214">
        <w:tc>
          <w:tcPr>
            <w:tcW w:w="4148" w:type="dxa"/>
            <w:tcBorders>
              <w:top w:val="nil"/>
              <w:bottom w:val="nil"/>
              <w:right w:val="single" w:sz="4" w:space="0" w:color="auto"/>
            </w:tcBorders>
          </w:tcPr>
          <w:p w14:paraId="74602E99"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p w14:paraId="28E889F0" w14:textId="5DBEAE47"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Work in information and service industry percent</w:t>
            </w:r>
          </w:p>
        </w:tc>
      </w:tr>
      <w:tr w:rsidR="006A3C3F" w14:paraId="4563E2CB" w14:textId="77777777" w:rsidTr="00726214">
        <w:tc>
          <w:tcPr>
            <w:tcW w:w="4148" w:type="dxa"/>
            <w:tcBorders>
              <w:top w:val="nil"/>
              <w:bottom w:val="nil"/>
              <w:right w:val="single" w:sz="4" w:space="0" w:color="auto"/>
            </w:tcBorders>
          </w:tcPr>
          <w:p w14:paraId="0434E4DE" w14:textId="085713A6"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Commute</w:t>
            </w:r>
          </w:p>
        </w:tc>
        <w:tc>
          <w:tcPr>
            <w:tcW w:w="4148" w:type="dxa"/>
            <w:tcBorders>
              <w:top w:val="nil"/>
              <w:left w:val="single" w:sz="4" w:space="0" w:color="auto"/>
              <w:bottom w:val="nil"/>
            </w:tcBorders>
          </w:tcPr>
          <w:p w14:paraId="7C3CD929" w14:textId="70E06A4E"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Commute by driving percent</w:t>
            </w:r>
          </w:p>
        </w:tc>
      </w:tr>
      <w:tr w:rsidR="006A3C3F" w14:paraId="6584C487" w14:textId="77777777" w:rsidTr="00726214">
        <w:tc>
          <w:tcPr>
            <w:tcW w:w="4148" w:type="dxa"/>
            <w:tcBorders>
              <w:top w:val="nil"/>
              <w:bottom w:val="nil"/>
              <w:right w:val="single" w:sz="4" w:space="0" w:color="auto"/>
            </w:tcBorders>
          </w:tcPr>
          <w:p w14:paraId="4E9A8439"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p w14:paraId="18CF588C" w14:textId="7C069BF6"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Work at home percent</w:t>
            </w:r>
          </w:p>
        </w:tc>
      </w:tr>
      <w:tr w:rsidR="006A3C3F" w14:paraId="3FA74B80" w14:textId="77777777" w:rsidTr="00726214">
        <w:tc>
          <w:tcPr>
            <w:tcW w:w="4148" w:type="dxa"/>
            <w:tcBorders>
              <w:top w:val="nil"/>
              <w:bottom w:val="nil"/>
              <w:right w:val="single" w:sz="4" w:space="0" w:color="auto"/>
            </w:tcBorders>
          </w:tcPr>
          <w:p w14:paraId="6317F296"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p w14:paraId="28C24394" w14:textId="517BA6C2"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Without vehicle percent</w:t>
            </w:r>
          </w:p>
        </w:tc>
      </w:tr>
      <w:tr w:rsidR="00A9118D" w14:paraId="6CF843EA" w14:textId="77777777" w:rsidTr="00726214">
        <w:tc>
          <w:tcPr>
            <w:tcW w:w="4148" w:type="dxa"/>
            <w:tcBorders>
              <w:top w:val="nil"/>
              <w:bottom w:val="nil"/>
              <w:right w:val="single" w:sz="4" w:space="0" w:color="auto"/>
            </w:tcBorders>
          </w:tcPr>
          <w:p w14:paraId="1467CE91" w14:textId="77777777" w:rsidR="00A9118D" w:rsidRPr="00B65591" w:rsidRDefault="00A9118D" w:rsidP="008F464F">
            <w:pPr>
              <w:rPr>
                <w:rFonts w:ascii="Times New Roman" w:hAnsi="Times New Roman" w:cs="Times New Roman"/>
                <w:sz w:val="24"/>
              </w:rPr>
            </w:pPr>
          </w:p>
        </w:tc>
        <w:tc>
          <w:tcPr>
            <w:tcW w:w="4148" w:type="dxa"/>
            <w:tcBorders>
              <w:top w:val="nil"/>
              <w:left w:val="single" w:sz="4" w:space="0" w:color="auto"/>
              <w:bottom w:val="nil"/>
            </w:tcBorders>
          </w:tcPr>
          <w:p w14:paraId="6D6C40A1" w14:textId="55749B46" w:rsidR="00A9118D" w:rsidRPr="00B65591" w:rsidRDefault="00A9118D" w:rsidP="008F464F">
            <w:pPr>
              <w:rPr>
                <w:rFonts w:ascii="Times New Roman" w:hAnsi="Times New Roman" w:cs="Times New Roman"/>
                <w:sz w:val="24"/>
              </w:rPr>
            </w:pPr>
            <w:r w:rsidRPr="00B65591">
              <w:rPr>
                <w:rFonts w:ascii="Times New Roman" w:hAnsi="Times New Roman" w:cs="Times New Roman"/>
                <w:sz w:val="24"/>
              </w:rPr>
              <w:t>Percent of Long Commute Driving</w:t>
            </w:r>
          </w:p>
        </w:tc>
      </w:tr>
      <w:tr w:rsidR="006A3C3F" w14:paraId="3ABE2DCF" w14:textId="77777777" w:rsidTr="00726214">
        <w:tc>
          <w:tcPr>
            <w:tcW w:w="4148" w:type="dxa"/>
            <w:tcBorders>
              <w:top w:val="nil"/>
              <w:bottom w:val="nil"/>
              <w:right w:val="single" w:sz="4" w:space="0" w:color="auto"/>
            </w:tcBorders>
          </w:tcPr>
          <w:p w14:paraId="422B1EBC" w14:textId="73D98076"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Immigration</w:t>
            </w:r>
          </w:p>
        </w:tc>
        <w:tc>
          <w:tcPr>
            <w:tcW w:w="4148" w:type="dxa"/>
            <w:tcBorders>
              <w:top w:val="nil"/>
              <w:left w:val="single" w:sz="4" w:space="0" w:color="auto"/>
              <w:bottom w:val="nil"/>
            </w:tcBorders>
          </w:tcPr>
          <w:p w14:paraId="0B46EB51" w14:textId="20B0E452"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Immigrate from the same state</w:t>
            </w:r>
          </w:p>
        </w:tc>
      </w:tr>
      <w:tr w:rsidR="006A3C3F" w14:paraId="7333EB36" w14:textId="77777777" w:rsidTr="00726214">
        <w:tc>
          <w:tcPr>
            <w:tcW w:w="4148" w:type="dxa"/>
            <w:tcBorders>
              <w:top w:val="nil"/>
              <w:bottom w:val="nil"/>
              <w:right w:val="single" w:sz="4" w:space="0" w:color="auto"/>
            </w:tcBorders>
          </w:tcPr>
          <w:p w14:paraId="2CF03E8F"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p w14:paraId="179CBE0E" w14:textId="5E73C2BD"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Immigrate from the other state in the US</w:t>
            </w:r>
          </w:p>
        </w:tc>
      </w:tr>
      <w:tr w:rsidR="006A3C3F" w14:paraId="1C76CAFF" w14:textId="77777777" w:rsidTr="00726214">
        <w:tc>
          <w:tcPr>
            <w:tcW w:w="4148" w:type="dxa"/>
            <w:tcBorders>
              <w:top w:val="nil"/>
              <w:bottom w:val="nil"/>
              <w:right w:val="single" w:sz="4" w:space="0" w:color="auto"/>
            </w:tcBorders>
          </w:tcPr>
          <w:p w14:paraId="29D36570"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p w14:paraId="2DE7460A" w14:textId="700A1A2A" w:rsidR="006A3C3F" w:rsidRPr="00B65591" w:rsidRDefault="006A3C3F" w:rsidP="008F464F">
            <w:pPr>
              <w:rPr>
                <w:rFonts w:ascii="Times New Roman" w:hAnsi="Times New Roman" w:cs="Times New Roman"/>
                <w:sz w:val="24"/>
              </w:rPr>
            </w:pPr>
            <w:r w:rsidRPr="00B65591">
              <w:rPr>
                <w:rFonts w:ascii="Times New Roman" w:hAnsi="Times New Roman" w:cs="Times New Roman"/>
                <w:sz w:val="24"/>
              </w:rPr>
              <w:t xml:space="preserve">Immigrate from the foreign </w:t>
            </w:r>
          </w:p>
        </w:tc>
      </w:tr>
      <w:tr w:rsidR="006A3C3F" w14:paraId="511BEBB1" w14:textId="77777777" w:rsidTr="00726214">
        <w:tc>
          <w:tcPr>
            <w:tcW w:w="4148" w:type="dxa"/>
            <w:tcBorders>
              <w:top w:val="nil"/>
              <w:bottom w:val="nil"/>
              <w:right w:val="single" w:sz="4" w:space="0" w:color="auto"/>
            </w:tcBorders>
          </w:tcPr>
          <w:p w14:paraId="354FFBA9"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tbl>
            <w:tblPr>
              <w:tblW w:w="2557" w:type="dxa"/>
              <w:tblLook w:val="04A0" w:firstRow="1" w:lastRow="0" w:firstColumn="1" w:lastColumn="0" w:noHBand="0" w:noVBand="1"/>
            </w:tblPr>
            <w:tblGrid>
              <w:gridCol w:w="2557"/>
            </w:tblGrid>
            <w:tr w:rsidR="006A3C3F" w:rsidRPr="00B65591" w14:paraId="6B4C383E" w14:textId="77777777" w:rsidTr="006A3C3F">
              <w:trPr>
                <w:trHeight w:val="300"/>
              </w:trPr>
              <w:tc>
                <w:tcPr>
                  <w:tcW w:w="2557" w:type="dxa"/>
                  <w:tcBorders>
                    <w:top w:val="nil"/>
                    <w:left w:val="nil"/>
                    <w:bottom w:val="nil"/>
                    <w:right w:val="nil"/>
                  </w:tcBorders>
                  <w:shd w:val="clear" w:color="auto" w:fill="auto"/>
                  <w:noWrap/>
                  <w:vAlign w:val="bottom"/>
                  <w:hideMark/>
                </w:tcPr>
                <w:p w14:paraId="4323D264" w14:textId="679161FC" w:rsidR="006A3C3F" w:rsidRPr="00B65591" w:rsidRDefault="006A3C3F" w:rsidP="006A3C3F">
                  <w:pPr>
                    <w:widowControl/>
                    <w:ind w:left="120" w:hangingChars="50" w:hanging="120"/>
                    <w:jc w:val="left"/>
                    <w:rPr>
                      <w:rFonts w:ascii="Times New Roman" w:hAnsi="Times New Roman" w:cs="Times New Roman"/>
                      <w:sz w:val="24"/>
                    </w:rPr>
                  </w:pPr>
                  <w:r w:rsidRPr="00B65591">
                    <w:rPr>
                      <w:rFonts w:ascii="Times New Roman" w:hAnsi="Times New Roman" w:cs="Times New Roman"/>
                      <w:sz w:val="24"/>
                    </w:rPr>
                    <w:t xml:space="preserve">Foreign Born </w:t>
                  </w:r>
                  <w:r w:rsidR="00B65591">
                    <w:rPr>
                      <w:rFonts w:ascii="Times New Roman" w:hAnsi="Times New Roman" w:cs="Times New Roman" w:hint="eastAsia"/>
                      <w:sz w:val="24"/>
                    </w:rPr>
                    <w:t>Population</w:t>
                  </w:r>
                  <w:r w:rsidR="00B65591">
                    <w:rPr>
                      <w:rFonts w:ascii="Times New Roman" w:hAnsi="Times New Roman" w:cs="Times New Roman"/>
                      <w:sz w:val="24"/>
                    </w:rPr>
                    <w:t xml:space="preserve"> </w:t>
                  </w:r>
                  <w:r w:rsidRPr="00B65591">
                    <w:rPr>
                      <w:rFonts w:ascii="Times New Roman" w:hAnsi="Times New Roman" w:cs="Times New Roman"/>
                      <w:sz w:val="24"/>
                    </w:rPr>
                    <w:t>Percent</w:t>
                  </w:r>
                </w:p>
              </w:tc>
            </w:tr>
          </w:tbl>
          <w:p w14:paraId="58766560" w14:textId="02DE3695" w:rsidR="006A3C3F" w:rsidRPr="00B65591" w:rsidRDefault="006A3C3F" w:rsidP="008F464F">
            <w:pPr>
              <w:rPr>
                <w:rFonts w:ascii="Times New Roman" w:hAnsi="Times New Roman" w:cs="Times New Roman"/>
                <w:sz w:val="24"/>
              </w:rPr>
            </w:pPr>
          </w:p>
        </w:tc>
      </w:tr>
      <w:tr w:rsidR="006A3C3F" w14:paraId="663862B3" w14:textId="77777777" w:rsidTr="00726214">
        <w:tc>
          <w:tcPr>
            <w:tcW w:w="4148" w:type="dxa"/>
            <w:tcBorders>
              <w:top w:val="nil"/>
              <w:bottom w:val="nil"/>
              <w:right w:val="single" w:sz="4" w:space="0" w:color="auto"/>
            </w:tcBorders>
          </w:tcPr>
          <w:p w14:paraId="372DBAA5" w14:textId="77777777" w:rsidR="006A3C3F" w:rsidRPr="00B65591" w:rsidRDefault="006A3C3F" w:rsidP="008F464F">
            <w:pPr>
              <w:rPr>
                <w:rFonts w:ascii="Times New Roman" w:hAnsi="Times New Roman" w:cs="Times New Roman"/>
                <w:sz w:val="24"/>
              </w:rPr>
            </w:pPr>
          </w:p>
        </w:tc>
        <w:tc>
          <w:tcPr>
            <w:tcW w:w="4148" w:type="dxa"/>
            <w:tcBorders>
              <w:top w:val="nil"/>
              <w:left w:val="single" w:sz="4" w:space="0" w:color="auto"/>
              <w:bottom w:val="nil"/>
            </w:tcBorders>
          </w:tcPr>
          <w:tbl>
            <w:tblPr>
              <w:tblW w:w="3637" w:type="dxa"/>
              <w:tblLook w:val="04A0" w:firstRow="1" w:lastRow="0" w:firstColumn="1" w:lastColumn="0" w:noHBand="0" w:noVBand="1"/>
            </w:tblPr>
            <w:tblGrid>
              <w:gridCol w:w="3637"/>
            </w:tblGrid>
            <w:tr w:rsidR="006A3C3F" w:rsidRPr="00B65591" w14:paraId="05C10D5C" w14:textId="77777777" w:rsidTr="00786C76">
              <w:trPr>
                <w:trHeight w:val="300"/>
              </w:trPr>
              <w:tc>
                <w:tcPr>
                  <w:tcW w:w="1080" w:type="dxa"/>
                  <w:tcBorders>
                    <w:top w:val="nil"/>
                    <w:left w:val="nil"/>
                    <w:bottom w:val="nil"/>
                    <w:right w:val="nil"/>
                  </w:tcBorders>
                  <w:shd w:val="clear" w:color="auto" w:fill="auto"/>
                  <w:noWrap/>
                  <w:vAlign w:val="bottom"/>
                  <w:hideMark/>
                </w:tcPr>
                <w:p w14:paraId="1775300C" w14:textId="116966C3" w:rsidR="006A3C3F" w:rsidRPr="00B65591" w:rsidRDefault="005C2A5C" w:rsidP="006A3C3F">
                  <w:pPr>
                    <w:rPr>
                      <w:rFonts w:ascii="Times New Roman" w:hAnsi="Times New Roman" w:cs="Times New Roman"/>
                      <w:sz w:val="24"/>
                    </w:rPr>
                  </w:pPr>
                  <w:r w:rsidRPr="00B65591">
                    <w:rPr>
                      <w:rFonts w:ascii="Times New Roman" w:hAnsi="Times New Roman" w:cs="Times New Roman"/>
                      <w:sz w:val="24"/>
                    </w:rPr>
                    <w:t xml:space="preserve">Not </w:t>
                  </w:r>
                  <w:r w:rsidR="006A3C3F" w:rsidRPr="00B65591">
                    <w:rPr>
                      <w:rFonts w:ascii="Times New Roman" w:hAnsi="Times New Roman" w:cs="Times New Roman"/>
                      <w:sz w:val="24"/>
                    </w:rPr>
                    <w:t>citizenship Percent</w:t>
                  </w:r>
                </w:p>
              </w:tc>
            </w:tr>
          </w:tbl>
          <w:p w14:paraId="705E2182" w14:textId="77777777" w:rsidR="006A3C3F" w:rsidRPr="00B65591" w:rsidRDefault="006A3C3F" w:rsidP="008F464F">
            <w:pPr>
              <w:rPr>
                <w:rFonts w:ascii="Times New Roman" w:hAnsi="Times New Roman" w:cs="Times New Roman"/>
                <w:sz w:val="24"/>
              </w:rPr>
            </w:pPr>
          </w:p>
        </w:tc>
      </w:tr>
      <w:tr w:rsidR="004B4112" w14:paraId="2702BF3B" w14:textId="77777777" w:rsidTr="00726214">
        <w:tc>
          <w:tcPr>
            <w:tcW w:w="4148" w:type="dxa"/>
            <w:tcBorders>
              <w:top w:val="nil"/>
              <w:bottom w:val="nil"/>
              <w:right w:val="single" w:sz="4" w:space="0" w:color="auto"/>
            </w:tcBorders>
          </w:tcPr>
          <w:p w14:paraId="5BC6C517" w14:textId="5F19CB67" w:rsidR="004B4112" w:rsidRPr="00B65591" w:rsidRDefault="004B4112" w:rsidP="008F464F">
            <w:pPr>
              <w:rPr>
                <w:rFonts w:ascii="Times New Roman" w:hAnsi="Times New Roman" w:cs="Times New Roman"/>
                <w:sz w:val="24"/>
              </w:rPr>
            </w:pPr>
            <w:r w:rsidRPr="00B65591">
              <w:rPr>
                <w:rFonts w:ascii="Times New Roman" w:hAnsi="Times New Roman" w:cs="Times New Roman"/>
                <w:sz w:val="24"/>
              </w:rPr>
              <w:t>Vibrancy</w:t>
            </w:r>
          </w:p>
        </w:tc>
        <w:tc>
          <w:tcPr>
            <w:tcW w:w="4148" w:type="dxa"/>
            <w:tcBorders>
              <w:top w:val="nil"/>
              <w:left w:val="single" w:sz="4" w:space="0" w:color="auto"/>
              <w:bottom w:val="nil"/>
            </w:tcBorders>
          </w:tcPr>
          <w:p w14:paraId="7383EC07" w14:textId="7876CCA9" w:rsidR="004B4112" w:rsidRPr="00B65591" w:rsidRDefault="004B4112" w:rsidP="006A3C3F">
            <w:pPr>
              <w:rPr>
                <w:rFonts w:ascii="Times New Roman" w:hAnsi="Times New Roman" w:cs="Times New Roman"/>
                <w:sz w:val="24"/>
              </w:rPr>
            </w:pPr>
            <w:r w:rsidRPr="00B65591">
              <w:rPr>
                <w:rFonts w:ascii="Times New Roman" w:hAnsi="Times New Roman" w:cs="Times New Roman"/>
                <w:sz w:val="24"/>
              </w:rPr>
              <w:t>Restaurant Index</w:t>
            </w:r>
          </w:p>
        </w:tc>
      </w:tr>
      <w:tr w:rsidR="004B4112" w14:paraId="0CA19595" w14:textId="77777777" w:rsidTr="00726214">
        <w:tc>
          <w:tcPr>
            <w:tcW w:w="4148" w:type="dxa"/>
            <w:tcBorders>
              <w:top w:val="nil"/>
              <w:bottom w:val="nil"/>
              <w:right w:val="single" w:sz="4" w:space="0" w:color="auto"/>
            </w:tcBorders>
          </w:tcPr>
          <w:p w14:paraId="2F6F097C" w14:textId="77777777" w:rsidR="004B4112" w:rsidRPr="00B65591" w:rsidRDefault="004B4112" w:rsidP="008F464F">
            <w:pPr>
              <w:rPr>
                <w:rFonts w:ascii="Times New Roman" w:hAnsi="Times New Roman" w:cs="Times New Roman"/>
                <w:sz w:val="24"/>
              </w:rPr>
            </w:pPr>
          </w:p>
        </w:tc>
        <w:tc>
          <w:tcPr>
            <w:tcW w:w="4148" w:type="dxa"/>
            <w:tcBorders>
              <w:top w:val="nil"/>
              <w:left w:val="single" w:sz="4" w:space="0" w:color="auto"/>
              <w:bottom w:val="nil"/>
            </w:tcBorders>
          </w:tcPr>
          <w:p w14:paraId="51CBA5B9" w14:textId="4EBEA33D" w:rsidR="004B4112" w:rsidRPr="00B65591" w:rsidRDefault="004B4112" w:rsidP="006A3C3F">
            <w:pPr>
              <w:rPr>
                <w:rFonts w:ascii="Times New Roman" w:hAnsi="Times New Roman" w:cs="Times New Roman"/>
                <w:sz w:val="24"/>
              </w:rPr>
            </w:pPr>
            <w:r w:rsidRPr="00B65591">
              <w:rPr>
                <w:rFonts w:ascii="Times New Roman" w:hAnsi="Times New Roman" w:cs="Times New Roman"/>
                <w:sz w:val="24"/>
              </w:rPr>
              <w:t>Culture Index</w:t>
            </w:r>
          </w:p>
        </w:tc>
      </w:tr>
      <w:tr w:rsidR="004B4112" w14:paraId="2E237F49" w14:textId="77777777" w:rsidTr="00726214">
        <w:tc>
          <w:tcPr>
            <w:tcW w:w="4148" w:type="dxa"/>
            <w:tcBorders>
              <w:top w:val="nil"/>
              <w:bottom w:val="nil"/>
              <w:right w:val="single" w:sz="4" w:space="0" w:color="auto"/>
            </w:tcBorders>
          </w:tcPr>
          <w:p w14:paraId="2DF433C5" w14:textId="77777777" w:rsidR="004B4112" w:rsidRPr="00B65591" w:rsidRDefault="004B4112" w:rsidP="008F464F">
            <w:pPr>
              <w:rPr>
                <w:rFonts w:ascii="Times New Roman" w:hAnsi="Times New Roman" w:cs="Times New Roman"/>
                <w:sz w:val="24"/>
              </w:rPr>
            </w:pPr>
          </w:p>
        </w:tc>
        <w:tc>
          <w:tcPr>
            <w:tcW w:w="4148" w:type="dxa"/>
            <w:tcBorders>
              <w:top w:val="nil"/>
              <w:left w:val="single" w:sz="4" w:space="0" w:color="auto"/>
              <w:bottom w:val="nil"/>
            </w:tcBorders>
          </w:tcPr>
          <w:p w14:paraId="0C72E0B7" w14:textId="4BA184F7" w:rsidR="004B4112" w:rsidRPr="00B65591" w:rsidRDefault="004B4112" w:rsidP="006A3C3F">
            <w:pPr>
              <w:rPr>
                <w:rFonts w:ascii="Times New Roman" w:hAnsi="Times New Roman" w:cs="Times New Roman"/>
                <w:sz w:val="24"/>
              </w:rPr>
            </w:pPr>
            <w:r w:rsidRPr="00B65591">
              <w:rPr>
                <w:rFonts w:ascii="Times New Roman" w:hAnsi="Times New Roman" w:cs="Times New Roman"/>
                <w:sz w:val="24"/>
              </w:rPr>
              <w:t>Daytime Population</w:t>
            </w:r>
          </w:p>
        </w:tc>
      </w:tr>
      <w:tr w:rsidR="004B4112" w14:paraId="4F91044B" w14:textId="77777777" w:rsidTr="00726214">
        <w:tc>
          <w:tcPr>
            <w:tcW w:w="4148" w:type="dxa"/>
            <w:tcBorders>
              <w:top w:val="nil"/>
              <w:bottom w:val="nil"/>
              <w:right w:val="single" w:sz="4" w:space="0" w:color="auto"/>
            </w:tcBorders>
          </w:tcPr>
          <w:p w14:paraId="551684F7" w14:textId="347EEBF7" w:rsidR="004B4112" w:rsidRPr="00B65591" w:rsidRDefault="004B4112" w:rsidP="008F464F">
            <w:pPr>
              <w:rPr>
                <w:rFonts w:ascii="Times New Roman" w:hAnsi="Times New Roman" w:cs="Times New Roman"/>
                <w:sz w:val="24"/>
              </w:rPr>
            </w:pPr>
            <w:r w:rsidRPr="00B65591">
              <w:rPr>
                <w:rFonts w:ascii="Times New Roman" w:hAnsi="Times New Roman" w:cs="Times New Roman"/>
                <w:sz w:val="24"/>
              </w:rPr>
              <w:t xml:space="preserve">Health </w:t>
            </w:r>
            <w:r w:rsidR="005C2A5C" w:rsidRPr="00B65591">
              <w:rPr>
                <w:rFonts w:ascii="Times New Roman" w:hAnsi="Times New Roman" w:cs="Times New Roman"/>
                <w:sz w:val="24"/>
              </w:rPr>
              <w:t xml:space="preserve"> and </w:t>
            </w:r>
            <w:r w:rsidRPr="00B65591">
              <w:rPr>
                <w:rFonts w:ascii="Times New Roman" w:hAnsi="Times New Roman" w:cs="Times New Roman"/>
                <w:sz w:val="24"/>
              </w:rPr>
              <w:t>Security</w:t>
            </w:r>
          </w:p>
        </w:tc>
        <w:tc>
          <w:tcPr>
            <w:tcW w:w="4148" w:type="dxa"/>
            <w:tcBorders>
              <w:top w:val="nil"/>
              <w:left w:val="single" w:sz="4" w:space="0" w:color="auto"/>
              <w:bottom w:val="nil"/>
            </w:tcBorders>
          </w:tcPr>
          <w:p w14:paraId="5BF7E174" w14:textId="03620216" w:rsidR="004B4112" w:rsidRPr="00B65591" w:rsidRDefault="004B4112" w:rsidP="006A3C3F">
            <w:pPr>
              <w:rPr>
                <w:rFonts w:ascii="Times New Roman" w:hAnsi="Times New Roman" w:cs="Times New Roman"/>
                <w:sz w:val="24"/>
              </w:rPr>
            </w:pPr>
            <w:r w:rsidRPr="00B65591">
              <w:rPr>
                <w:rFonts w:ascii="Times New Roman" w:hAnsi="Times New Roman" w:cs="Times New Roman"/>
                <w:sz w:val="24"/>
              </w:rPr>
              <w:t>Total Population with health insurance percent</w:t>
            </w:r>
          </w:p>
        </w:tc>
      </w:tr>
      <w:tr w:rsidR="004B4112" w:rsidRPr="004B4112" w14:paraId="136A7F20" w14:textId="77777777" w:rsidTr="00726214">
        <w:tc>
          <w:tcPr>
            <w:tcW w:w="4148" w:type="dxa"/>
            <w:tcBorders>
              <w:top w:val="nil"/>
              <w:bottom w:val="nil"/>
              <w:right w:val="single" w:sz="4" w:space="0" w:color="auto"/>
            </w:tcBorders>
          </w:tcPr>
          <w:p w14:paraId="095E9355" w14:textId="4986E4C2" w:rsidR="004B4112" w:rsidRPr="00B65591" w:rsidRDefault="004B4112" w:rsidP="008F464F">
            <w:pPr>
              <w:rPr>
                <w:rFonts w:ascii="Times New Roman" w:hAnsi="Times New Roman" w:cs="Times New Roman"/>
                <w:sz w:val="24"/>
              </w:rPr>
            </w:pPr>
          </w:p>
        </w:tc>
        <w:tc>
          <w:tcPr>
            <w:tcW w:w="4148" w:type="dxa"/>
            <w:tcBorders>
              <w:top w:val="nil"/>
              <w:left w:val="single" w:sz="4" w:space="0" w:color="auto"/>
              <w:bottom w:val="nil"/>
            </w:tcBorders>
          </w:tcPr>
          <w:p w14:paraId="0C46CE71" w14:textId="2231D5BF" w:rsidR="004B4112" w:rsidRPr="00B65591" w:rsidRDefault="004B4112" w:rsidP="006A3C3F">
            <w:pPr>
              <w:rPr>
                <w:rFonts w:ascii="Times New Roman" w:hAnsi="Times New Roman" w:cs="Times New Roman"/>
                <w:sz w:val="24"/>
              </w:rPr>
            </w:pPr>
            <w:r w:rsidRPr="00B65591">
              <w:rPr>
                <w:rFonts w:ascii="Times New Roman" w:hAnsi="Times New Roman" w:cs="Times New Roman"/>
                <w:sz w:val="24"/>
              </w:rPr>
              <w:t>Total Violent and Property Crime Percent</w:t>
            </w:r>
          </w:p>
        </w:tc>
      </w:tr>
      <w:tr w:rsidR="004B4112" w14:paraId="32EBA028" w14:textId="77777777" w:rsidTr="00726214">
        <w:tc>
          <w:tcPr>
            <w:tcW w:w="4148" w:type="dxa"/>
            <w:tcBorders>
              <w:top w:val="nil"/>
              <w:bottom w:val="nil"/>
              <w:right w:val="single" w:sz="4" w:space="0" w:color="auto"/>
            </w:tcBorders>
          </w:tcPr>
          <w:p w14:paraId="779B9955" w14:textId="77777777" w:rsidR="004B4112" w:rsidRPr="00B65591" w:rsidRDefault="004B4112" w:rsidP="008F464F">
            <w:pPr>
              <w:rPr>
                <w:rFonts w:ascii="Times New Roman" w:hAnsi="Times New Roman" w:cs="Times New Roman"/>
                <w:sz w:val="24"/>
              </w:rPr>
            </w:pPr>
          </w:p>
        </w:tc>
        <w:tc>
          <w:tcPr>
            <w:tcW w:w="4148" w:type="dxa"/>
            <w:tcBorders>
              <w:top w:val="nil"/>
              <w:left w:val="single" w:sz="4" w:space="0" w:color="auto"/>
              <w:bottom w:val="nil"/>
            </w:tcBorders>
          </w:tcPr>
          <w:p w14:paraId="27564040" w14:textId="4A23BBA4" w:rsidR="004B4112" w:rsidRPr="00B65591" w:rsidRDefault="004B4112" w:rsidP="006A3C3F">
            <w:pPr>
              <w:rPr>
                <w:rFonts w:ascii="Times New Roman" w:hAnsi="Times New Roman" w:cs="Times New Roman"/>
                <w:sz w:val="24"/>
              </w:rPr>
            </w:pPr>
            <w:r w:rsidRPr="00B65591">
              <w:rPr>
                <w:rFonts w:ascii="Times New Roman" w:hAnsi="Times New Roman" w:cs="Times New Roman"/>
                <w:sz w:val="24"/>
              </w:rPr>
              <w:t>Primary Care Physician per 1000sq</w:t>
            </w:r>
          </w:p>
        </w:tc>
      </w:tr>
      <w:tr w:rsidR="005C2A5C" w14:paraId="0325C432" w14:textId="77777777" w:rsidTr="00726214">
        <w:tc>
          <w:tcPr>
            <w:tcW w:w="4148" w:type="dxa"/>
            <w:tcBorders>
              <w:top w:val="nil"/>
              <w:bottom w:val="nil"/>
              <w:right w:val="single" w:sz="4" w:space="0" w:color="auto"/>
            </w:tcBorders>
          </w:tcPr>
          <w:p w14:paraId="60C60C2D" w14:textId="77777777" w:rsidR="005C2A5C" w:rsidRPr="00B65591" w:rsidRDefault="005C2A5C" w:rsidP="008F464F">
            <w:pPr>
              <w:rPr>
                <w:rFonts w:ascii="Times New Roman" w:hAnsi="Times New Roman" w:cs="Times New Roman"/>
                <w:sz w:val="24"/>
              </w:rPr>
            </w:pPr>
          </w:p>
        </w:tc>
        <w:tc>
          <w:tcPr>
            <w:tcW w:w="4148" w:type="dxa"/>
            <w:tcBorders>
              <w:top w:val="nil"/>
              <w:left w:val="single" w:sz="4" w:space="0" w:color="auto"/>
              <w:bottom w:val="nil"/>
            </w:tcBorders>
          </w:tcPr>
          <w:p w14:paraId="28CE086B" w14:textId="5D08F201" w:rsidR="005C2A5C" w:rsidRPr="00B65591" w:rsidRDefault="005C2A5C" w:rsidP="006A3C3F">
            <w:pPr>
              <w:rPr>
                <w:rFonts w:ascii="Times New Roman" w:hAnsi="Times New Roman" w:cs="Times New Roman"/>
                <w:sz w:val="24"/>
              </w:rPr>
            </w:pPr>
            <w:r w:rsidRPr="00B65591">
              <w:rPr>
                <w:rFonts w:ascii="Times New Roman" w:hAnsi="Times New Roman" w:cs="Times New Roman"/>
                <w:sz w:val="24"/>
              </w:rPr>
              <w:t>Food Environment Index</w:t>
            </w:r>
          </w:p>
        </w:tc>
      </w:tr>
      <w:tr w:rsidR="005C2A5C" w14:paraId="662C0184" w14:textId="77777777" w:rsidTr="00726214">
        <w:tc>
          <w:tcPr>
            <w:tcW w:w="4148" w:type="dxa"/>
            <w:tcBorders>
              <w:top w:val="nil"/>
              <w:bottom w:val="nil"/>
              <w:right w:val="single" w:sz="4" w:space="0" w:color="auto"/>
            </w:tcBorders>
          </w:tcPr>
          <w:p w14:paraId="3CF5E0E1" w14:textId="77777777" w:rsidR="005C2A5C" w:rsidRPr="00B65591" w:rsidRDefault="005C2A5C" w:rsidP="008F464F">
            <w:pPr>
              <w:rPr>
                <w:rFonts w:ascii="Times New Roman" w:hAnsi="Times New Roman" w:cs="Times New Roman"/>
                <w:sz w:val="24"/>
              </w:rPr>
            </w:pPr>
          </w:p>
        </w:tc>
        <w:tc>
          <w:tcPr>
            <w:tcW w:w="4148" w:type="dxa"/>
            <w:tcBorders>
              <w:top w:val="nil"/>
              <w:left w:val="single" w:sz="4" w:space="0" w:color="auto"/>
              <w:bottom w:val="nil"/>
            </w:tcBorders>
          </w:tcPr>
          <w:p w14:paraId="3FC0E55D" w14:textId="52586FF3" w:rsidR="005C2A5C" w:rsidRPr="00B65591" w:rsidRDefault="005C2A5C" w:rsidP="006A3C3F">
            <w:pPr>
              <w:rPr>
                <w:rFonts w:ascii="Times New Roman" w:hAnsi="Times New Roman" w:cs="Times New Roman"/>
                <w:sz w:val="24"/>
              </w:rPr>
            </w:pPr>
            <w:r w:rsidRPr="00B65591">
              <w:rPr>
                <w:rFonts w:ascii="Times New Roman" w:hAnsi="Times New Roman" w:cs="Times New Roman"/>
                <w:sz w:val="24"/>
              </w:rPr>
              <w:t>Air Pollution Particulate Matter</w:t>
            </w:r>
          </w:p>
        </w:tc>
      </w:tr>
      <w:tr w:rsidR="005C2A5C" w14:paraId="25BAE5F8" w14:textId="77777777" w:rsidTr="00726214">
        <w:tc>
          <w:tcPr>
            <w:tcW w:w="4148" w:type="dxa"/>
            <w:tcBorders>
              <w:top w:val="nil"/>
              <w:bottom w:val="nil"/>
              <w:right w:val="single" w:sz="4" w:space="0" w:color="auto"/>
            </w:tcBorders>
          </w:tcPr>
          <w:p w14:paraId="74E507E8" w14:textId="77777777" w:rsidR="005C2A5C" w:rsidRPr="00B65591" w:rsidRDefault="005C2A5C" w:rsidP="008F464F">
            <w:pPr>
              <w:rPr>
                <w:rFonts w:ascii="Times New Roman" w:hAnsi="Times New Roman" w:cs="Times New Roman"/>
                <w:sz w:val="24"/>
              </w:rPr>
            </w:pPr>
          </w:p>
        </w:tc>
        <w:tc>
          <w:tcPr>
            <w:tcW w:w="4148" w:type="dxa"/>
            <w:tcBorders>
              <w:top w:val="nil"/>
              <w:left w:val="single" w:sz="4" w:space="0" w:color="auto"/>
              <w:bottom w:val="nil"/>
            </w:tcBorders>
          </w:tcPr>
          <w:p w14:paraId="116D35F0" w14:textId="4BB29BD3" w:rsidR="005C2A5C" w:rsidRPr="00B65591" w:rsidRDefault="005C2A5C" w:rsidP="006A3C3F">
            <w:pPr>
              <w:rPr>
                <w:rFonts w:ascii="Times New Roman" w:hAnsi="Times New Roman" w:cs="Times New Roman"/>
                <w:sz w:val="24"/>
              </w:rPr>
            </w:pPr>
            <w:r w:rsidRPr="00B65591">
              <w:rPr>
                <w:rFonts w:ascii="Times New Roman" w:hAnsi="Times New Roman" w:cs="Times New Roman"/>
                <w:sz w:val="24"/>
              </w:rPr>
              <w:t>Presence of Drinking Water Violation (Dummy Variable)</w:t>
            </w:r>
          </w:p>
        </w:tc>
      </w:tr>
      <w:tr w:rsidR="004B4112" w14:paraId="17B7DB3A" w14:textId="77777777" w:rsidTr="00726214">
        <w:tc>
          <w:tcPr>
            <w:tcW w:w="4148" w:type="dxa"/>
            <w:tcBorders>
              <w:top w:val="nil"/>
              <w:bottom w:val="nil"/>
              <w:right w:val="single" w:sz="4" w:space="0" w:color="auto"/>
            </w:tcBorders>
          </w:tcPr>
          <w:p w14:paraId="146BEE42" w14:textId="78BE94E2" w:rsidR="004B4112" w:rsidRPr="00B65591" w:rsidRDefault="00A9118D" w:rsidP="008F464F">
            <w:pPr>
              <w:rPr>
                <w:rFonts w:ascii="Times New Roman" w:hAnsi="Times New Roman" w:cs="Times New Roman"/>
                <w:sz w:val="24"/>
              </w:rPr>
            </w:pPr>
            <w:r w:rsidRPr="00B65591">
              <w:rPr>
                <w:rFonts w:ascii="Times New Roman" w:hAnsi="Times New Roman" w:cs="Times New Roman"/>
                <w:sz w:val="24"/>
              </w:rPr>
              <w:t>Accessible to public space</w:t>
            </w:r>
          </w:p>
        </w:tc>
        <w:tc>
          <w:tcPr>
            <w:tcW w:w="4148" w:type="dxa"/>
            <w:tcBorders>
              <w:top w:val="nil"/>
              <w:left w:val="single" w:sz="4" w:space="0" w:color="auto"/>
              <w:bottom w:val="nil"/>
            </w:tcBorders>
          </w:tcPr>
          <w:p w14:paraId="0BA017A5" w14:textId="3A72E995" w:rsidR="004B4112" w:rsidRPr="00B65591" w:rsidRDefault="00A9118D" w:rsidP="006A3C3F">
            <w:pPr>
              <w:rPr>
                <w:rFonts w:ascii="Times New Roman" w:hAnsi="Times New Roman" w:cs="Times New Roman"/>
                <w:sz w:val="24"/>
              </w:rPr>
            </w:pPr>
            <w:r w:rsidRPr="00B65591">
              <w:rPr>
                <w:rFonts w:ascii="Times New Roman" w:hAnsi="Times New Roman" w:cs="Times New Roman"/>
                <w:sz w:val="24"/>
              </w:rPr>
              <w:t>Developed open space area percent</w:t>
            </w:r>
          </w:p>
        </w:tc>
      </w:tr>
      <w:tr w:rsidR="00A9118D" w14:paraId="70FCCC90" w14:textId="77777777" w:rsidTr="00726214">
        <w:tc>
          <w:tcPr>
            <w:tcW w:w="4148" w:type="dxa"/>
            <w:tcBorders>
              <w:top w:val="nil"/>
            </w:tcBorders>
          </w:tcPr>
          <w:p w14:paraId="2536EDB3" w14:textId="77777777" w:rsidR="00A9118D" w:rsidRPr="00B65591" w:rsidRDefault="00A9118D" w:rsidP="008F464F">
            <w:pPr>
              <w:rPr>
                <w:rFonts w:ascii="Times New Roman" w:hAnsi="Times New Roman" w:cs="Times New Roman"/>
                <w:sz w:val="24"/>
              </w:rPr>
            </w:pPr>
          </w:p>
        </w:tc>
        <w:tc>
          <w:tcPr>
            <w:tcW w:w="4148" w:type="dxa"/>
            <w:tcBorders>
              <w:top w:val="nil"/>
            </w:tcBorders>
          </w:tcPr>
          <w:p w14:paraId="4749B049" w14:textId="02A77EE7" w:rsidR="00A9118D" w:rsidRPr="00B65591" w:rsidRDefault="00A9118D" w:rsidP="006A3C3F">
            <w:pPr>
              <w:rPr>
                <w:rFonts w:ascii="Times New Roman" w:hAnsi="Times New Roman" w:cs="Times New Roman"/>
                <w:sz w:val="24"/>
              </w:rPr>
            </w:pPr>
            <w:r w:rsidRPr="00B65591">
              <w:rPr>
                <w:rFonts w:ascii="Times New Roman" w:hAnsi="Times New Roman" w:cs="Times New Roman"/>
                <w:sz w:val="24"/>
              </w:rPr>
              <w:t>Grassland area percent</w:t>
            </w:r>
          </w:p>
        </w:tc>
      </w:tr>
    </w:tbl>
    <w:p w14:paraId="1BCF0981" w14:textId="77777777" w:rsidR="008F464F" w:rsidRDefault="008F464F" w:rsidP="008F464F">
      <w:pPr>
        <w:rPr>
          <w:rFonts w:ascii="Times New Roman" w:hAnsi="Times New Roman" w:cs="Times New Roman"/>
          <w:sz w:val="24"/>
        </w:rPr>
      </w:pPr>
    </w:p>
    <w:p w14:paraId="4968DB51" w14:textId="2553F1A8" w:rsidR="008F464F" w:rsidRPr="008F464F" w:rsidRDefault="00C927A8" w:rsidP="008F464F">
      <w:pPr>
        <w:rPr>
          <w:rFonts w:ascii="Times New Roman" w:hAnsi="Times New Roman" w:cs="Times New Roman"/>
          <w:sz w:val="24"/>
        </w:rPr>
      </w:pPr>
      <w:r w:rsidRPr="00C927A8">
        <w:rPr>
          <w:rFonts w:ascii="Times New Roman" w:hAnsi="Times New Roman" w:cs="Times New Roman"/>
          <w:sz w:val="24"/>
        </w:rPr>
        <w:t>https://github.com/xg298/4741-or-5741-project-proposal</w:t>
      </w:r>
    </w:p>
    <w:p w14:paraId="5EC6F2D2" w14:textId="77777777" w:rsidR="005407F5" w:rsidRDefault="005407F5" w:rsidP="00D867BE">
      <w:pPr>
        <w:rPr>
          <w:rFonts w:ascii="Times New Roman" w:hAnsi="Times New Roman" w:cs="Times New Roman"/>
          <w:sz w:val="24"/>
        </w:rPr>
      </w:pPr>
    </w:p>
    <w:p w14:paraId="4081A932" w14:textId="3C2E7188" w:rsidR="00FC2B9B" w:rsidRDefault="00FC2B9B"/>
    <w:sectPr w:rsidR="00FC2B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9B"/>
    <w:rsid w:val="0002082A"/>
    <w:rsid w:val="000522F6"/>
    <w:rsid w:val="000A75F0"/>
    <w:rsid w:val="000B1770"/>
    <w:rsid w:val="0011517C"/>
    <w:rsid w:val="001F7E12"/>
    <w:rsid w:val="00210453"/>
    <w:rsid w:val="00320DA5"/>
    <w:rsid w:val="003A31F8"/>
    <w:rsid w:val="004321F7"/>
    <w:rsid w:val="004A2854"/>
    <w:rsid w:val="004B4112"/>
    <w:rsid w:val="00514027"/>
    <w:rsid w:val="005407F5"/>
    <w:rsid w:val="00563081"/>
    <w:rsid w:val="005C2A5C"/>
    <w:rsid w:val="00651C8A"/>
    <w:rsid w:val="00686D3D"/>
    <w:rsid w:val="006A3C3F"/>
    <w:rsid w:val="006F6177"/>
    <w:rsid w:val="00726214"/>
    <w:rsid w:val="00815449"/>
    <w:rsid w:val="008F464F"/>
    <w:rsid w:val="009801E1"/>
    <w:rsid w:val="00A9118D"/>
    <w:rsid w:val="00B42ACB"/>
    <w:rsid w:val="00B65591"/>
    <w:rsid w:val="00BB3472"/>
    <w:rsid w:val="00C927A8"/>
    <w:rsid w:val="00CC6822"/>
    <w:rsid w:val="00D71FE0"/>
    <w:rsid w:val="00D867BE"/>
    <w:rsid w:val="00D970D4"/>
    <w:rsid w:val="00FC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8503C9"/>
  <w15:chartTrackingRefBased/>
  <w15:docId w15:val="{3DE4E28A-FE59-2A48-9FD8-14CFDB32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22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2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522F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522F6"/>
    <w:rPr>
      <w:b/>
      <w:bCs/>
      <w:kern w:val="44"/>
      <w:sz w:val="44"/>
      <w:szCs w:val="44"/>
    </w:rPr>
  </w:style>
  <w:style w:type="paragraph" w:styleId="a3">
    <w:name w:val="Normal (Web)"/>
    <w:basedOn w:val="a"/>
    <w:uiPriority w:val="99"/>
    <w:semiHidden/>
    <w:unhideWhenUsed/>
    <w:rsid w:val="003A31F8"/>
    <w:pPr>
      <w:widowControl/>
      <w:spacing w:before="100" w:beforeAutospacing="1" w:after="100" w:afterAutospacing="1"/>
      <w:jc w:val="left"/>
    </w:pPr>
    <w:rPr>
      <w:rFonts w:ascii="宋体" w:eastAsia="宋体" w:hAnsi="宋体" w:cs="宋体"/>
      <w:kern w:val="0"/>
      <w:sz w:val="24"/>
      <w14:ligatures w14:val="none"/>
    </w:rPr>
  </w:style>
  <w:style w:type="table" w:styleId="a4">
    <w:name w:val="Table Grid"/>
    <w:basedOn w:val="a1"/>
    <w:uiPriority w:val="39"/>
    <w:rsid w:val="008F4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9283">
      <w:bodyDiv w:val="1"/>
      <w:marLeft w:val="0"/>
      <w:marRight w:val="0"/>
      <w:marTop w:val="0"/>
      <w:marBottom w:val="0"/>
      <w:divBdr>
        <w:top w:val="none" w:sz="0" w:space="0" w:color="auto"/>
        <w:left w:val="none" w:sz="0" w:space="0" w:color="auto"/>
        <w:bottom w:val="none" w:sz="0" w:space="0" w:color="auto"/>
        <w:right w:val="none" w:sz="0" w:space="0" w:color="auto"/>
      </w:divBdr>
      <w:divsChild>
        <w:div w:id="1481461615">
          <w:marLeft w:val="0"/>
          <w:marRight w:val="0"/>
          <w:marTop w:val="0"/>
          <w:marBottom w:val="0"/>
          <w:divBdr>
            <w:top w:val="none" w:sz="0" w:space="0" w:color="auto"/>
            <w:left w:val="none" w:sz="0" w:space="0" w:color="auto"/>
            <w:bottom w:val="none" w:sz="0" w:space="0" w:color="auto"/>
            <w:right w:val="none" w:sz="0" w:space="0" w:color="auto"/>
          </w:divBdr>
          <w:divsChild>
            <w:div w:id="391586640">
              <w:marLeft w:val="0"/>
              <w:marRight w:val="0"/>
              <w:marTop w:val="0"/>
              <w:marBottom w:val="0"/>
              <w:divBdr>
                <w:top w:val="none" w:sz="0" w:space="0" w:color="auto"/>
                <w:left w:val="none" w:sz="0" w:space="0" w:color="auto"/>
                <w:bottom w:val="none" w:sz="0" w:space="0" w:color="auto"/>
                <w:right w:val="none" w:sz="0" w:space="0" w:color="auto"/>
              </w:divBdr>
              <w:divsChild>
                <w:div w:id="236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48502">
      <w:bodyDiv w:val="1"/>
      <w:marLeft w:val="0"/>
      <w:marRight w:val="0"/>
      <w:marTop w:val="0"/>
      <w:marBottom w:val="0"/>
      <w:divBdr>
        <w:top w:val="none" w:sz="0" w:space="0" w:color="auto"/>
        <w:left w:val="none" w:sz="0" w:space="0" w:color="auto"/>
        <w:bottom w:val="none" w:sz="0" w:space="0" w:color="auto"/>
        <w:right w:val="none" w:sz="0" w:space="0" w:color="auto"/>
      </w:divBdr>
      <w:divsChild>
        <w:div w:id="830216261">
          <w:marLeft w:val="0"/>
          <w:marRight w:val="0"/>
          <w:marTop w:val="0"/>
          <w:marBottom w:val="0"/>
          <w:divBdr>
            <w:top w:val="none" w:sz="0" w:space="0" w:color="auto"/>
            <w:left w:val="none" w:sz="0" w:space="0" w:color="auto"/>
            <w:bottom w:val="none" w:sz="0" w:space="0" w:color="auto"/>
            <w:right w:val="none" w:sz="0" w:space="0" w:color="auto"/>
          </w:divBdr>
          <w:divsChild>
            <w:div w:id="979119115">
              <w:marLeft w:val="0"/>
              <w:marRight w:val="0"/>
              <w:marTop w:val="0"/>
              <w:marBottom w:val="0"/>
              <w:divBdr>
                <w:top w:val="none" w:sz="0" w:space="0" w:color="auto"/>
                <w:left w:val="none" w:sz="0" w:space="0" w:color="auto"/>
                <w:bottom w:val="none" w:sz="0" w:space="0" w:color="auto"/>
                <w:right w:val="none" w:sz="0" w:space="0" w:color="auto"/>
              </w:divBdr>
              <w:divsChild>
                <w:div w:id="19377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22165">
      <w:bodyDiv w:val="1"/>
      <w:marLeft w:val="0"/>
      <w:marRight w:val="0"/>
      <w:marTop w:val="0"/>
      <w:marBottom w:val="0"/>
      <w:divBdr>
        <w:top w:val="none" w:sz="0" w:space="0" w:color="auto"/>
        <w:left w:val="none" w:sz="0" w:space="0" w:color="auto"/>
        <w:bottom w:val="none" w:sz="0" w:space="0" w:color="auto"/>
        <w:right w:val="none" w:sz="0" w:space="0" w:color="auto"/>
      </w:divBdr>
      <w:divsChild>
        <w:div w:id="419181072">
          <w:marLeft w:val="0"/>
          <w:marRight w:val="0"/>
          <w:marTop w:val="0"/>
          <w:marBottom w:val="0"/>
          <w:divBdr>
            <w:top w:val="none" w:sz="0" w:space="0" w:color="auto"/>
            <w:left w:val="none" w:sz="0" w:space="0" w:color="auto"/>
            <w:bottom w:val="none" w:sz="0" w:space="0" w:color="auto"/>
            <w:right w:val="none" w:sz="0" w:space="0" w:color="auto"/>
          </w:divBdr>
          <w:divsChild>
            <w:div w:id="488985323">
              <w:marLeft w:val="0"/>
              <w:marRight w:val="0"/>
              <w:marTop w:val="0"/>
              <w:marBottom w:val="0"/>
              <w:divBdr>
                <w:top w:val="none" w:sz="0" w:space="0" w:color="auto"/>
                <w:left w:val="none" w:sz="0" w:space="0" w:color="auto"/>
                <w:bottom w:val="none" w:sz="0" w:space="0" w:color="auto"/>
                <w:right w:val="none" w:sz="0" w:space="0" w:color="auto"/>
              </w:divBdr>
              <w:divsChild>
                <w:div w:id="13470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01162">
      <w:bodyDiv w:val="1"/>
      <w:marLeft w:val="0"/>
      <w:marRight w:val="0"/>
      <w:marTop w:val="0"/>
      <w:marBottom w:val="0"/>
      <w:divBdr>
        <w:top w:val="none" w:sz="0" w:space="0" w:color="auto"/>
        <w:left w:val="none" w:sz="0" w:space="0" w:color="auto"/>
        <w:bottom w:val="none" w:sz="0" w:space="0" w:color="auto"/>
        <w:right w:val="none" w:sz="0" w:space="0" w:color="auto"/>
      </w:divBdr>
      <w:divsChild>
        <w:div w:id="1297447347">
          <w:marLeft w:val="547"/>
          <w:marRight w:val="0"/>
          <w:marTop w:val="0"/>
          <w:marBottom w:val="0"/>
          <w:divBdr>
            <w:top w:val="none" w:sz="0" w:space="0" w:color="auto"/>
            <w:left w:val="none" w:sz="0" w:space="0" w:color="auto"/>
            <w:bottom w:val="none" w:sz="0" w:space="0" w:color="auto"/>
            <w:right w:val="none" w:sz="0" w:space="0" w:color="auto"/>
          </w:divBdr>
        </w:div>
        <w:div w:id="560217333">
          <w:marLeft w:val="547"/>
          <w:marRight w:val="0"/>
          <w:marTop w:val="0"/>
          <w:marBottom w:val="0"/>
          <w:divBdr>
            <w:top w:val="none" w:sz="0" w:space="0" w:color="auto"/>
            <w:left w:val="none" w:sz="0" w:space="0" w:color="auto"/>
            <w:bottom w:val="none" w:sz="0" w:space="0" w:color="auto"/>
            <w:right w:val="none" w:sz="0" w:space="0" w:color="auto"/>
          </w:divBdr>
        </w:div>
        <w:div w:id="591015260">
          <w:marLeft w:val="547"/>
          <w:marRight w:val="0"/>
          <w:marTop w:val="0"/>
          <w:marBottom w:val="0"/>
          <w:divBdr>
            <w:top w:val="none" w:sz="0" w:space="0" w:color="auto"/>
            <w:left w:val="none" w:sz="0" w:space="0" w:color="auto"/>
            <w:bottom w:val="none" w:sz="0" w:space="0" w:color="auto"/>
            <w:right w:val="none" w:sz="0" w:space="0" w:color="auto"/>
          </w:divBdr>
        </w:div>
      </w:divsChild>
    </w:div>
    <w:div w:id="892274420">
      <w:bodyDiv w:val="1"/>
      <w:marLeft w:val="0"/>
      <w:marRight w:val="0"/>
      <w:marTop w:val="0"/>
      <w:marBottom w:val="0"/>
      <w:divBdr>
        <w:top w:val="none" w:sz="0" w:space="0" w:color="auto"/>
        <w:left w:val="none" w:sz="0" w:space="0" w:color="auto"/>
        <w:bottom w:val="none" w:sz="0" w:space="0" w:color="auto"/>
        <w:right w:val="none" w:sz="0" w:space="0" w:color="auto"/>
      </w:divBdr>
      <w:divsChild>
        <w:div w:id="1910842822">
          <w:marLeft w:val="0"/>
          <w:marRight w:val="0"/>
          <w:marTop w:val="0"/>
          <w:marBottom w:val="0"/>
          <w:divBdr>
            <w:top w:val="none" w:sz="0" w:space="0" w:color="auto"/>
            <w:left w:val="none" w:sz="0" w:space="0" w:color="auto"/>
            <w:bottom w:val="none" w:sz="0" w:space="0" w:color="auto"/>
            <w:right w:val="none" w:sz="0" w:space="0" w:color="auto"/>
          </w:divBdr>
          <w:divsChild>
            <w:div w:id="22875720">
              <w:marLeft w:val="0"/>
              <w:marRight w:val="0"/>
              <w:marTop w:val="0"/>
              <w:marBottom w:val="0"/>
              <w:divBdr>
                <w:top w:val="none" w:sz="0" w:space="0" w:color="auto"/>
                <w:left w:val="none" w:sz="0" w:space="0" w:color="auto"/>
                <w:bottom w:val="none" w:sz="0" w:space="0" w:color="auto"/>
                <w:right w:val="none" w:sz="0" w:space="0" w:color="auto"/>
              </w:divBdr>
              <w:divsChild>
                <w:div w:id="4149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00787">
      <w:bodyDiv w:val="1"/>
      <w:marLeft w:val="0"/>
      <w:marRight w:val="0"/>
      <w:marTop w:val="0"/>
      <w:marBottom w:val="0"/>
      <w:divBdr>
        <w:top w:val="none" w:sz="0" w:space="0" w:color="auto"/>
        <w:left w:val="none" w:sz="0" w:space="0" w:color="auto"/>
        <w:bottom w:val="none" w:sz="0" w:space="0" w:color="auto"/>
        <w:right w:val="none" w:sz="0" w:space="0" w:color="auto"/>
      </w:divBdr>
      <w:divsChild>
        <w:div w:id="1146319288">
          <w:marLeft w:val="0"/>
          <w:marRight w:val="0"/>
          <w:marTop w:val="0"/>
          <w:marBottom w:val="0"/>
          <w:divBdr>
            <w:top w:val="none" w:sz="0" w:space="0" w:color="auto"/>
            <w:left w:val="none" w:sz="0" w:space="0" w:color="auto"/>
            <w:bottom w:val="none" w:sz="0" w:space="0" w:color="auto"/>
            <w:right w:val="none" w:sz="0" w:space="0" w:color="auto"/>
          </w:divBdr>
          <w:divsChild>
            <w:div w:id="2123304856">
              <w:marLeft w:val="0"/>
              <w:marRight w:val="0"/>
              <w:marTop w:val="0"/>
              <w:marBottom w:val="0"/>
              <w:divBdr>
                <w:top w:val="none" w:sz="0" w:space="0" w:color="auto"/>
                <w:left w:val="none" w:sz="0" w:space="0" w:color="auto"/>
                <w:bottom w:val="none" w:sz="0" w:space="0" w:color="auto"/>
                <w:right w:val="none" w:sz="0" w:space="0" w:color="auto"/>
              </w:divBdr>
              <w:divsChild>
                <w:div w:id="7656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18548">
      <w:bodyDiv w:val="1"/>
      <w:marLeft w:val="0"/>
      <w:marRight w:val="0"/>
      <w:marTop w:val="0"/>
      <w:marBottom w:val="0"/>
      <w:divBdr>
        <w:top w:val="none" w:sz="0" w:space="0" w:color="auto"/>
        <w:left w:val="none" w:sz="0" w:space="0" w:color="auto"/>
        <w:bottom w:val="none" w:sz="0" w:space="0" w:color="auto"/>
        <w:right w:val="none" w:sz="0" w:space="0" w:color="auto"/>
      </w:divBdr>
      <w:divsChild>
        <w:div w:id="1148402570">
          <w:marLeft w:val="446"/>
          <w:marRight w:val="0"/>
          <w:marTop w:val="0"/>
          <w:marBottom w:val="0"/>
          <w:divBdr>
            <w:top w:val="none" w:sz="0" w:space="0" w:color="auto"/>
            <w:left w:val="none" w:sz="0" w:space="0" w:color="auto"/>
            <w:bottom w:val="none" w:sz="0" w:space="0" w:color="auto"/>
            <w:right w:val="none" w:sz="0" w:space="0" w:color="auto"/>
          </w:divBdr>
        </w:div>
        <w:div w:id="1001352511">
          <w:marLeft w:val="446"/>
          <w:marRight w:val="0"/>
          <w:marTop w:val="0"/>
          <w:marBottom w:val="0"/>
          <w:divBdr>
            <w:top w:val="none" w:sz="0" w:space="0" w:color="auto"/>
            <w:left w:val="none" w:sz="0" w:space="0" w:color="auto"/>
            <w:bottom w:val="none" w:sz="0" w:space="0" w:color="auto"/>
            <w:right w:val="none" w:sz="0" w:space="0" w:color="auto"/>
          </w:divBdr>
        </w:div>
        <w:div w:id="1760827715">
          <w:marLeft w:val="446"/>
          <w:marRight w:val="0"/>
          <w:marTop w:val="0"/>
          <w:marBottom w:val="0"/>
          <w:divBdr>
            <w:top w:val="none" w:sz="0" w:space="0" w:color="auto"/>
            <w:left w:val="none" w:sz="0" w:space="0" w:color="auto"/>
            <w:bottom w:val="none" w:sz="0" w:space="0" w:color="auto"/>
            <w:right w:val="none" w:sz="0" w:space="0" w:color="auto"/>
          </w:divBdr>
        </w:div>
        <w:div w:id="1443500762">
          <w:marLeft w:val="446"/>
          <w:marRight w:val="0"/>
          <w:marTop w:val="0"/>
          <w:marBottom w:val="0"/>
          <w:divBdr>
            <w:top w:val="none" w:sz="0" w:space="0" w:color="auto"/>
            <w:left w:val="none" w:sz="0" w:space="0" w:color="auto"/>
            <w:bottom w:val="none" w:sz="0" w:space="0" w:color="auto"/>
            <w:right w:val="none" w:sz="0" w:space="0" w:color="auto"/>
          </w:divBdr>
        </w:div>
      </w:divsChild>
    </w:div>
    <w:div w:id="1273513818">
      <w:bodyDiv w:val="1"/>
      <w:marLeft w:val="0"/>
      <w:marRight w:val="0"/>
      <w:marTop w:val="0"/>
      <w:marBottom w:val="0"/>
      <w:divBdr>
        <w:top w:val="none" w:sz="0" w:space="0" w:color="auto"/>
        <w:left w:val="none" w:sz="0" w:space="0" w:color="auto"/>
        <w:bottom w:val="none" w:sz="0" w:space="0" w:color="auto"/>
        <w:right w:val="none" w:sz="0" w:space="0" w:color="auto"/>
      </w:divBdr>
      <w:divsChild>
        <w:div w:id="1376392352">
          <w:marLeft w:val="0"/>
          <w:marRight w:val="0"/>
          <w:marTop w:val="0"/>
          <w:marBottom w:val="0"/>
          <w:divBdr>
            <w:top w:val="none" w:sz="0" w:space="0" w:color="auto"/>
            <w:left w:val="none" w:sz="0" w:space="0" w:color="auto"/>
            <w:bottom w:val="none" w:sz="0" w:space="0" w:color="auto"/>
            <w:right w:val="none" w:sz="0" w:space="0" w:color="auto"/>
          </w:divBdr>
          <w:divsChild>
            <w:div w:id="353846339">
              <w:marLeft w:val="0"/>
              <w:marRight w:val="0"/>
              <w:marTop w:val="0"/>
              <w:marBottom w:val="0"/>
              <w:divBdr>
                <w:top w:val="none" w:sz="0" w:space="0" w:color="auto"/>
                <w:left w:val="none" w:sz="0" w:space="0" w:color="auto"/>
                <w:bottom w:val="none" w:sz="0" w:space="0" w:color="auto"/>
                <w:right w:val="none" w:sz="0" w:space="0" w:color="auto"/>
              </w:divBdr>
              <w:divsChild>
                <w:div w:id="10811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23264">
      <w:bodyDiv w:val="1"/>
      <w:marLeft w:val="0"/>
      <w:marRight w:val="0"/>
      <w:marTop w:val="0"/>
      <w:marBottom w:val="0"/>
      <w:divBdr>
        <w:top w:val="none" w:sz="0" w:space="0" w:color="auto"/>
        <w:left w:val="none" w:sz="0" w:space="0" w:color="auto"/>
        <w:bottom w:val="none" w:sz="0" w:space="0" w:color="auto"/>
        <w:right w:val="none" w:sz="0" w:space="0" w:color="auto"/>
      </w:divBdr>
      <w:divsChild>
        <w:div w:id="933905201">
          <w:marLeft w:val="0"/>
          <w:marRight w:val="0"/>
          <w:marTop w:val="0"/>
          <w:marBottom w:val="0"/>
          <w:divBdr>
            <w:top w:val="none" w:sz="0" w:space="0" w:color="auto"/>
            <w:left w:val="none" w:sz="0" w:space="0" w:color="auto"/>
            <w:bottom w:val="none" w:sz="0" w:space="0" w:color="auto"/>
            <w:right w:val="none" w:sz="0" w:space="0" w:color="auto"/>
          </w:divBdr>
          <w:divsChild>
            <w:div w:id="2099012163">
              <w:marLeft w:val="0"/>
              <w:marRight w:val="0"/>
              <w:marTop w:val="0"/>
              <w:marBottom w:val="0"/>
              <w:divBdr>
                <w:top w:val="none" w:sz="0" w:space="0" w:color="auto"/>
                <w:left w:val="none" w:sz="0" w:space="0" w:color="auto"/>
                <w:bottom w:val="none" w:sz="0" w:space="0" w:color="auto"/>
                <w:right w:val="none" w:sz="0" w:space="0" w:color="auto"/>
              </w:divBdr>
              <w:divsChild>
                <w:div w:id="12577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09962">
      <w:bodyDiv w:val="1"/>
      <w:marLeft w:val="0"/>
      <w:marRight w:val="0"/>
      <w:marTop w:val="0"/>
      <w:marBottom w:val="0"/>
      <w:divBdr>
        <w:top w:val="none" w:sz="0" w:space="0" w:color="auto"/>
        <w:left w:val="none" w:sz="0" w:space="0" w:color="auto"/>
        <w:bottom w:val="none" w:sz="0" w:space="0" w:color="auto"/>
        <w:right w:val="none" w:sz="0" w:space="0" w:color="auto"/>
      </w:divBdr>
      <w:divsChild>
        <w:div w:id="829718222">
          <w:marLeft w:val="0"/>
          <w:marRight w:val="0"/>
          <w:marTop w:val="0"/>
          <w:marBottom w:val="0"/>
          <w:divBdr>
            <w:top w:val="none" w:sz="0" w:space="0" w:color="auto"/>
            <w:left w:val="none" w:sz="0" w:space="0" w:color="auto"/>
            <w:bottom w:val="none" w:sz="0" w:space="0" w:color="auto"/>
            <w:right w:val="none" w:sz="0" w:space="0" w:color="auto"/>
          </w:divBdr>
          <w:divsChild>
            <w:div w:id="1113213328">
              <w:marLeft w:val="0"/>
              <w:marRight w:val="0"/>
              <w:marTop w:val="0"/>
              <w:marBottom w:val="0"/>
              <w:divBdr>
                <w:top w:val="none" w:sz="0" w:space="0" w:color="auto"/>
                <w:left w:val="none" w:sz="0" w:space="0" w:color="auto"/>
                <w:bottom w:val="none" w:sz="0" w:space="0" w:color="auto"/>
                <w:right w:val="none" w:sz="0" w:space="0" w:color="auto"/>
              </w:divBdr>
              <w:divsChild>
                <w:div w:id="13501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1473</Words>
  <Characters>8397</Characters>
  <Application>Microsoft Office Word</Application>
  <DocSecurity>0</DocSecurity>
  <Lines>69</Lines>
  <Paragraphs>19</Paragraphs>
  <ScaleCrop>false</ScaleCrop>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Guan</dc:creator>
  <cp:keywords/>
  <dc:description/>
  <cp:lastModifiedBy>Xi Guan</cp:lastModifiedBy>
  <cp:revision>4</cp:revision>
  <cp:lastPrinted>2024-03-18T03:02:00Z</cp:lastPrinted>
  <dcterms:created xsi:type="dcterms:W3CDTF">2024-03-18T03:02:00Z</dcterms:created>
  <dcterms:modified xsi:type="dcterms:W3CDTF">2024-03-18T03:09:00Z</dcterms:modified>
</cp:coreProperties>
</file>