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  <w:b/>
          <w:bCs/>
          <w:sz w:val="28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32"/>
          <w:lang w:val="en-US" w:eastAsia="zh-CN"/>
        </w:rPr>
        <w:t>组合投资部需求</w:t>
      </w:r>
    </w:p>
    <w:bookmarkEnd w:id="0"/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基金公司汇总投资情况展示</w:t>
      </w:r>
    </w:p>
    <w:tbl>
      <w:tblPr>
        <w:tblStyle w:val="13"/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1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日期框，可自由选择具体日期</w:t>
            </w:r>
          </w:p>
        </w:tc>
        <w:tc>
          <w:tcPr>
            <w:tcW w:w="6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此框为下拉框，可选内容包括汇总、具体基金公司名称</w:t>
            </w:r>
          </w:p>
        </w:tc>
      </w:tr>
    </w:tbl>
    <w:p>
      <w:pPr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根据以上的选择，展示如下结果，选择汇总则展示所有基金公司；选择具体基金公司，则展示单独该基金公司的情况。</w:t>
      </w:r>
    </w:p>
    <w:p>
      <w:pPr>
        <w:numPr>
          <w:numId w:val="0"/>
        </w:num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单位：亿元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013"/>
        <w:gridCol w:w="1173"/>
        <w:gridCol w:w="1013"/>
        <w:gridCol w:w="1013"/>
        <w:gridCol w:w="1013"/>
        <w:gridCol w:w="854"/>
        <w:gridCol w:w="854"/>
        <w:gridCol w:w="53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基金公司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纯利率策略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利率商金策略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短利率指数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中利率指数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长利率指数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中短信用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中长信用</w:t>
            </w:r>
          </w:p>
        </w:tc>
        <w:tc>
          <w:tcPr>
            <w:tcW w:w="5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合计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XX基金公司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XX基金公司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XX基金公司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6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6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申赎日历展示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按月展示日历，然后再每天的日期格子内，标出当日汇总申购金额和赎回金额。</w:t>
      </w:r>
    </w:p>
    <w:tbl>
      <w:tblPr>
        <w:tblW w:w="828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440"/>
        <w:gridCol w:w="1140"/>
        <w:gridCol w:w="1140"/>
        <w:gridCol w:w="1140"/>
        <w:gridCol w:w="1140"/>
        <w:gridCol w:w="11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一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三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四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五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六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          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申购：X亿元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赎回：X亿元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管理驾驶舱展示</w:t>
      </w:r>
    </w:p>
    <w:tbl>
      <w:tblPr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1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日期框，可自由选择具体日期</w:t>
            </w:r>
          </w:p>
        </w:tc>
        <w:tc>
          <w:tcPr>
            <w:tcW w:w="6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此框为下拉框，可选内容包括总持仓、纯利率策略、利率商金策略、短利率指数策略、中利率指数策略、长利率指数策略、中短信用策略、长信用策略、摊余产品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组合产品数量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持仓规模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XX亿元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当日盈亏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当年盈亏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组合久期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DV01 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450"/>
        <w:gridCol w:w="1498"/>
        <w:gridCol w:w="1633"/>
        <w:gridCol w:w="570"/>
        <w:gridCol w:w="742"/>
        <w:gridCol w:w="734"/>
        <w:gridCol w:w="553"/>
        <w:gridCol w:w="781"/>
        <w:gridCol w:w="529"/>
        <w:gridCol w:w="57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XX策略</w:t>
            </w:r>
          </w:p>
        </w:tc>
        <w:tc>
          <w:tcPr>
            <w:tcW w:w="26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投资规模</w:t>
            </w:r>
          </w:p>
        </w:tc>
        <w:tc>
          <w:tcPr>
            <w:tcW w:w="879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持仓占比</w:t>
            </w:r>
          </w:p>
        </w:tc>
        <w:tc>
          <w:tcPr>
            <w:tcW w:w="95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组合占比</w:t>
            </w:r>
          </w:p>
        </w:tc>
        <w:tc>
          <w:tcPr>
            <w:tcW w:w="1983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当年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6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9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收益（万）</w:t>
            </w:r>
          </w:p>
        </w:tc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持仓年化收益率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产品年化收益率</w:t>
            </w:r>
          </w:p>
        </w:tc>
        <w:tc>
          <w:tcPr>
            <w:tcW w:w="3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产品年化波动率</w:t>
            </w: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产品年化夏普比率</w:t>
            </w: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产品最大回撤</w:t>
            </w: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产品同策略排名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XX基金</w:t>
            </w:r>
          </w:p>
        </w:tc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该产品投资规模除以该基金产品总规模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该产品投资规模除以XX策略的总投资规模</w:t>
            </w: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XX基金</w:t>
            </w:r>
          </w:p>
        </w:tc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XX基金</w:t>
            </w:r>
          </w:p>
        </w:tc>
        <w:tc>
          <w:tcPr>
            <w:tcW w:w="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规模走势图</w:t>
      </w:r>
    </w:p>
    <w:tbl>
      <w:tblPr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1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日期区间框，可自由选择日期区间</w:t>
            </w:r>
          </w:p>
        </w:tc>
        <w:tc>
          <w:tcPr>
            <w:tcW w:w="6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>此框为下拉框，可选内容包括总持仓、纯利率策略、利率商金策略、短利率指数策略、中利率指数策略、长利率指数策略、中短信用策略、长信用策略、摊余产品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根据以上选择的日期区间和策略类型，生成该区间的对应策略的持仓规模走势图。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7D3E8"/>
    <w:multiLevelType w:val="singleLevel"/>
    <w:tmpl w:val="BAD7D3E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E83"/>
    <w:rsid w:val="003A5E87"/>
    <w:rsid w:val="005B541D"/>
    <w:rsid w:val="005C6D33"/>
    <w:rsid w:val="009918AE"/>
    <w:rsid w:val="00A350C3"/>
    <w:rsid w:val="00AF1AD1"/>
    <w:rsid w:val="00B03967"/>
    <w:rsid w:val="00BE7D5B"/>
    <w:rsid w:val="00C416A5"/>
    <w:rsid w:val="00CB528D"/>
    <w:rsid w:val="00D079A7"/>
    <w:rsid w:val="00D164B2"/>
    <w:rsid w:val="00EF4E83"/>
    <w:rsid w:val="00FB242D"/>
    <w:rsid w:val="0CE85DBD"/>
    <w:rsid w:val="238E2E63"/>
    <w:rsid w:val="313C05D6"/>
    <w:rsid w:val="3ED53826"/>
    <w:rsid w:val="3FB92213"/>
    <w:rsid w:val="41FE1AD4"/>
    <w:rsid w:val="44CE18F2"/>
    <w:rsid w:val="49C0267D"/>
    <w:rsid w:val="59B32558"/>
    <w:rsid w:val="5CEB3166"/>
    <w:rsid w:val="6C9221EF"/>
    <w:rsid w:val="6D8F7C13"/>
    <w:rsid w:val="726F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688</Characters>
  <Lines>5</Lines>
  <Paragraphs>1</Paragraphs>
  <TotalTime>35</TotalTime>
  <ScaleCrop>false</ScaleCrop>
  <LinksUpToDate>false</LinksUpToDate>
  <CharactersWithSpaces>807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2025-03-05T09:10:00Z</dcterms:created>
  <dc:creator>佳和 翟</dc:creator>
  <cp:lastModifiedBy>jsyh</cp:lastModifiedBy>
  <cp:lastPrinted>2026-02-11T01:51:00Z</cp:lastPrinted>
  <dcterms:modified xsi:type="dcterms:W3CDTF">2026-03-17T09:28:13Z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3435B95CE9E44E4C9191349CE5C7EF15</vt:lpwstr>
  </property>
</Properties>
</file>