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  <w:r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  <w:t>基于引用计数的资源加载需求分析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30"/>
          <w:szCs w:val="30"/>
          <w:lang w:eastAsia="zh-CN"/>
        </w:rPr>
        <w:t>需求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提供支持同步、异步加载资源的接口。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提供可以主动调用的，资源释放接口。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在加载资源的过程当中，可准确建立资源直间的引用计数关系。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在释放资源的过程当中，可根据引用计数，准确释放资源。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支持各类打扮策略所生成AB包中资源的加载，支持一个包中有一个资源的，</w:t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  <w:t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  <w:t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  <w:t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  <w:t>也支持一个包有多个资源的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可以支持有依赖AssetBundle中资源的加载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对资源加载过程中错误、AB文件不存在、资源不存在AB资源，AB加载失败、资</w:t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  <w:t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  <w:t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  <w:t>源加载等错误，有容错处理，不会导致引用计数的管理的错误，而导致资源泄露。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支持资源组的管理方式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可以配置各个资源的加载方式、资源释放方式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支持Resources 和 AssetBundle 两种方式的资源加载</w:t>
      </w:r>
    </w:p>
    <w:p>
      <w:pPr>
        <w:numPr>
          <w:numId w:val="0"/>
        </w:numPr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</w:rPr>
      </w:pPr>
      <w:r>
        <w:rPr>
          <w:rFonts w:hint="eastAsia" w:ascii="等线 Light" w:hAnsi="等线 Light" w:eastAsia="等线 Light" w:cs="等线 Light"/>
          <w:b/>
          <w:bCs/>
          <w:sz w:val="30"/>
          <w:szCs w:val="30"/>
          <w:lang w:eastAsia="zh-CN"/>
        </w:rPr>
        <w:t>用例分析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eastAsia="zh-CN"/>
        </w:rPr>
        <w:t>用例图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等线 Light" w:hAnsi="等线 Light" w:eastAsia="等线 Light" w:cs="等线 Light"/>
          <w:b w:val="0"/>
          <w:bCs w:val="0"/>
          <w:sz w:val="30"/>
          <w:szCs w:val="30"/>
          <w:lang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30"/>
          <w:szCs w:val="30"/>
          <w:lang w:eastAsia="zh-CN"/>
        </w:rPr>
        <w:drawing>
          <wp:inline distT="0" distB="0" distL="114300" distR="114300">
            <wp:extent cx="3853180" cy="4542790"/>
            <wp:effectExtent l="0" t="0" r="0" b="0"/>
            <wp:docPr id="1" name="图片 1" descr="换装时序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换装时序图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</w:rPr>
      </w:pPr>
      <w:r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eastAsia="zh-CN"/>
        </w:rPr>
        <w:t>鲁棒图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</w:rPr>
      </w:pPr>
      <w:r>
        <w:rPr>
          <w:rFonts w:hint="eastAsia" w:ascii="等线 Light" w:hAnsi="等线 Light" w:eastAsia="等线 Light" w:cs="等线 Light"/>
          <w:b/>
          <w:bCs/>
          <w:sz w:val="30"/>
          <w:szCs w:val="30"/>
          <w:lang w:eastAsia="zh-CN"/>
        </w:rPr>
        <w:t>测试用例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同步加载资源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异步加载资源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对同一个资源，即进行同步加载、有执行异步加载，并释放资源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加载一个资源对应一个AB包的资源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加载多个资源对应一个AB包的资源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资源实例化、并是否资源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对实例化的资源实例化、并释放资源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加载一个不存在的资源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加载一个一个资源对应AssetBundle资源存在，但资源不存在资源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多次调用释放接口</w:t>
      </w:r>
    </w:p>
    <w:p>
      <w:pPr>
        <w:numPr>
          <w:numId w:val="0"/>
        </w:numPr>
        <w:ind w:left="451" w:left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11加载一个有依赖关系的AssetBundle中的资源，并释放资源</w:t>
      </w:r>
    </w:p>
    <w:p>
      <w:pPr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08FB1"/>
    <w:multiLevelType w:val="singleLevel"/>
    <w:tmpl w:val="C3C08FB1"/>
    <w:lvl w:ilvl="0" w:tentative="0">
      <w:start w:val="1"/>
      <w:numFmt w:val="decimal"/>
      <w:suff w:val="space"/>
      <w:lvlText w:val="%1."/>
      <w:lvlJc w:val="left"/>
      <w:pPr>
        <w:ind w:left="451" w:leftChars="0" w:firstLine="0" w:firstLineChars="0"/>
      </w:pPr>
    </w:lvl>
  </w:abstractNum>
  <w:abstractNum w:abstractNumId="1">
    <w:nsid w:val="0D019198"/>
    <w:multiLevelType w:val="multilevel"/>
    <w:tmpl w:val="0D0191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40A659"/>
    <w:multiLevelType w:val="multilevel"/>
    <w:tmpl w:val="5940A659"/>
    <w:lvl w:ilvl="0" w:tentative="0">
      <w:start w:val="1"/>
      <w:numFmt w:val="chineseCounting"/>
      <w:lvlText w:val="%1."/>
      <w:lvlJc w:val="left"/>
      <w:pPr>
        <w:tabs>
          <w:tab w:val="left" w:pos="420"/>
        </w:tabs>
        <w:ind w:left="425" w:hanging="425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eastAsia" w:ascii="Wingdings" w:hAnsi="Wingdings" w:cs="Wingdings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3">
    <w:nsid w:val="7BCA4106"/>
    <w:multiLevelType w:val="singleLevel"/>
    <w:tmpl w:val="7BCA4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2558"/>
    <w:rsid w:val="06C04B23"/>
    <w:rsid w:val="08DC5F43"/>
    <w:rsid w:val="22DF1E23"/>
    <w:rsid w:val="237A3F87"/>
    <w:rsid w:val="30A644AD"/>
    <w:rsid w:val="31D35659"/>
    <w:rsid w:val="340B6D84"/>
    <w:rsid w:val="39E92965"/>
    <w:rsid w:val="3DAE4E6B"/>
    <w:rsid w:val="50B420E6"/>
    <w:rsid w:val="640B5C76"/>
    <w:rsid w:val="6785014B"/>
    <w:rsid w:val="6C5001B4"/>
    <w:rsid w:val="773372EB"/>
    <w:rsid w:val="78A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14034</dc:creator>
  <cp:lastModifiedBy>14034</cp:lastModifiedBy>
  <dcterms:modified xsi:type="dcterms:W3CDTF">2018-05-14T12:36:11Z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