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 Light" w:hAnsi="等线 Light" w:eastAsia="等线 Light" w:cs="等线 Light"/>
          <w:sz w:val="28"/>
          <w:szCs w:val="28"/>
          <w:lang w:val="en-US" w:eastAsia="zh-CN"/>
        </w:rPr>
      </w:pPr>
      <w:r>
        <w:rPr>
          <w:rFonts w:hint="eastAsia" w:ascii="等线 Light" w:hAnsi="等线 Light" w:eastAsia="等线 Light" w:cs="等线 Light"/>
          <w:sz w:val="28"/>
          <w:szCs w:val="28"/>
          <w:lang w:val="en-US" w:eastAsia="zh-CN"/>
        </w:rPr>
        <w:t>基于引用计数的资源加载需求分析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等线 Light" w:hAnsi="等线 Light" w:eastAsia="等线 Light" w:cs="等线 Light"/>
          <w:b/>
          <w:bCs/>
          <w:sz w:val="30"/>
          <w:szCs w:val="30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30"/>
          <w:szCs w:val="30"/>
          <w:lang w:eastAsia="zh-CN"/>
        </w:rPr>
        <w:t>需求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>提供支持同步、异步加载资源的接口。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>提供可以主动调用的，资源释放接口。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>在加载资源的过程当中，可准确建立资源直间的引用计数关系。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>在释放资源的过程当中，可根据引用计数，准确释放资源。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>支持各类打扮策略所生成AB包中资源的加载，支持一个包中有一个资源的，</w:t>
      </w: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ab/>
      </w: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ab/>
      </w: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ab/>
      </w: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ab/>
      </w: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>也支持一个包有多个资源的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>可以支持有依赖AssetBundle中资源的加载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>对资源加载过程中错误、AB文件不存在、资源不存在AB资源，AB加载失败、资</w:t>
      </w: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ab/>
      </w: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ab/>
      </w: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ab/>
      </w: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>源加载等错误，有容错处理，不会导致引用计数的管理的错误，而导致资源泄露。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>支持资源组的管理方式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>可以配置各个资源的加载方式、资源释放方式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  <w:t>支持Resources 和 AssetBundle 两种方式的资源加载</w:t>
      </w:r>
    </w:p>
    <w:p>
      <w:pPr>
        <w:numPr>
          <w:ilvl w:val="0"/>
          <w:numId w:val="0"/>
        </w:numPr>
        <w:jc w:val="both"/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等线 Light" w:hAnsi="等线 Light" w:eastAsia="等线 Light" w:cs="等线 Light"/>
          <w:b/>
          <w:bCs/>
          <w:sz w:val="30"/>
          <w:szCs w:val="30"/>
        </w:rPr>
      </w:pPr>
      <w:r>
        <w:rPr>
          <w:rFonts w:hint="eastAsia" w:ascii="等线 Light" w:hAnsi="等线 Light" w:eastAsia="等线 Light" w:cs="等线 Light"/>
          <w:b/>
          <w:bCs/>
          <w:sz w:val="30"/>
          <w:szCs w:val="30"/>
          <w:lang w:eastAsia="zh-CN"/>
        </w:rPr>
        <w:t>用例分析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 Light" w:hAnsi="等线 Light" w:eastAsia="等线 Light" w:cs="等线 Light"/>
          <w:b w:val="0"/>
          <w:bCs w:val="0"/>
          <w:sz w:val="28"/>
          <w:szCs w:val="28"/>
          <w:lang w:eastAsia="zh-CN"/>
        </w:rPr>
      </w:pPr>
      <w:r>
        <w:rPr>
          <w:rFonts w:hint="eastAsia" w:ascii="等线 Light" w:hAnsi="等线 Light" w:eastAsia="等线 Light" w:cs="等线 Light"/>
          <w:b w:val="0"/>
          <w:bCs w:val="0"/>
          <w:sz w:val="28"/>
          <w:szCs w:val="28"/>
          <w:lang w:eastAsia="zh-CN"/>
        </w:rPr>
        <w:t>用例图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等线 Light" w:hAnsi="等线 Light" w:eastAsia="等线 Light" w:cs="等线 Light"/>
          <w:b w:val="0"/>
          <w:bCs w:val="0"/>
          <w:sz w:val="30"/>
          <w:szCs w:val="30"/>
          <w:lang w:eastAsia="zh-CN"/>
        </w:rPr>
      </w:pPr>
      <w:r>
        <w:rPr>
          <w:rFonts w:hint="eastAsia" w:ascii="等线 Light" w:hAnsi="等线 Light" w:eastAsia="等线 Light" w:cs="等线 Light"/>
          <w:b w:val="0"/>
          <w:bCs w:val="0"/>
          <w:sz w:val="30"/>
          <w:szCs w:val="30"/>
          <w:lang w:eastAsia="zh-CN"/>
        </w:rPr>
        <w:drawing>
          <wp:inline distT="0" distB="0" distL="114300" distR="114300">
            <wp:extent cx="3853180" cy="4542790"/>
            <wp:effectExtent l="0" t="0" r="0" b="0"/>
            <wp:docPr id="1" name="图片 1" descr="换装时序图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换装时序图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等线 Light" w:hAnsi="等线 Light" w:eastAsia="等线 Light" w:cs="等线 Light"/>
          <w:b/>
          <w:bCs/>
          <w:sz w:val="30"/>
          <w:szCs w:val="30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 Light" w:hAnsi="等线 Light" w:eastAsia="等线 Light" w:cs="等线 Light"/>
          <w:b/>
          <w:bCs/>
          <w:sz w:val="30"/>
          <w:szCs w:val="30"/>
        </w:rPr>
      </w:pPr>
      <w:r>
        <w:rPr>
          <w:rFonts w:hint="eastAsia" w:ascii="等线 Light" w:hAnsi="等线 Light" w:eastAsia="等线 Light" w:cs="等线 Light"/>
          <w:b w:val="0"/>
          <w:bCs w:val="0"/>
          <w:sz w:val="28"/>
          <w:szCs w:val="28"/>
          <w:lang w:eastAsia="zh-CN"/>
        </w:rPr>
        <w:t>鲁棒图</w:t>
      </w:r>
    </w:p>
    <w:p>
      <w:pPr>
        <w:numPr>
          <w:numId w:val="0"/>
        </w:numPr>
        <w:ind w:leftChars="0"/>
        <w:jc w:val="both"/>
        <w:rPr>
          <w:rFonts w:hint="eastAsia" w:ascii="等线 Light" w:hAnsi="等线 Light" w:eastAsia="等线 Light" w:cs="等线 Light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bCs w:val="0"/>
          <w:sz w:val="28"/>
          <w:szCs w:val="28"/>
          <w:lang w:val="en-US" w:eastAsia="zh-CN"/>
        </w:rPr>
        <w:t>加载</w:t>
      </w:r>
    </w:p>
    <w:p>
      <w:pPr>
        <w:numPr>
          <w:numId w:val="0"/>
        </w:numPr>
        <w:ind w:leftChars="0"/>
        <w:jc w:val="both"/>
        <w:rPr>
          <w:rFonts w:hint="eastAsia" w:ascii="等线 Light" w:hAnsi="等线 Light" w:eastAsia="等线 Light" w:cs="等线 Light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8595" cy="1917700"/>
            <wp:effectExtent l="0" t="0" r="0" b="6985"/>
            <wp:docPr id="2" name="图片 2" descr="换装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换装时序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="等线 Light" w:hAnsi="等线 Light" w:eastAsia="等线 Light" w:cs="等线 Light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等线 Light" w:hAnsi="等线 Light" w:eastAsia="等线 Light" w:cs="等线 Light"/>
          <w:b/>
          <w:bCs/>
          <w:sz w:val="30"/>
          <w:szCs w:val="30"/>
        </w:rPr>
      </w:pPr>
      <w:r>
        <w:rPr>
          <w:rFonts w:hint="eastAsia" w:ascii="等线 Light" w:hAnsi="等线 Light" w:eastAsia="等线 Light" w:cs="等线 Light"/>
          <w:b/>
          <w:bCs/>
          <w:sz w:val="30"/>
          <w:szCs w:val="30"/>
          <w:lang w:eastAsia="zh-CN"/>
        </w:rPr>
        <w:t>测试用例</w:t>
      </w:r>
    </w:p>
    <w:p>
      <w:pPr>
        <w:numPr>
          <w:ilvl w:val="0"/>
          <w:numId w:val="4"/>
        </w:numPr>
        <w:ind w:left="451" w:leftChars="0" w:firstLine="0" w:firstLineChars="0"/>
        <w:jc w:val="both"/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/>
        </w:rPr>
      </w:pPr>
      <w: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  <w:t>同步加载资源</w:t>
      </w:r>
    </w:p>
    <w:p>
      <w:pPr>
        <w:numPr>
          <w:ilvl w:val="0"/>
          <w:numId w:val="4"/>
        </w:numPr>
        <w:ind w:left="451" w:leftChars="0" w:firstLine="0" w:firstLineChars="0"/>
        <w:jc w:val="both"/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/>
        </w:rPr>
      </w:pPr>
      <w: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  <w:t>异步加载资源</w:t>
      </w:r>
    </w:p>
    <w:p>
      <w:pPr>
        <w:numPr>
          <w:ilvl w:val="0"/>
          <w:numId w:val="4"/>
        </w:numPr>
        <w:ind w:left="451" w:leftChars="0" w:firstLine="0" w:firstLineChars="0"/>
        <w:jc w:val="both"/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/>
        </w:rPr>
      </w:pPr>
      <w: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  <w:t>对同一个资源，即进行同步加载、有执行异步加载，并释放资源</w:t>
      </w:r>
    </w:p>
    <w:p>
      <w:pPr>
        <w:numPr>
          <w:ilvl w:val="0"/>
          <w:numId w:val="4"/>
        </w:numPr>
        <w:ind w:left="451" w:leftChars="0" w:firstLine="0" w:firstLineChars="0"/>
        <w:jc w:val="both"/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/>
        </w:rPr>
      </w:pPr>
      <w: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  <w:t>加载一个资源对应一个AB包的资源</w:t>
      </w:r>
    </w:p>
    <w:p>
      <w:pPr>
        <w:numPr>
          <w:ilvl w:val="0"/>
          <w:numId w:val="4"/>
        </w:numPr>
        <w:ind w:left="451" w:leftChars="0" w:firstLine="0" w:firstLineChars="0"/>
        <w:jc w:val="both"/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/>
        </w:rPr>
      </w:pPr>
      <w: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  <w:t>加载多个资源对应一个AB包的资源</w:t>
      </w:r>
    </w:p>
    <w:p>
      <w:pPr>
        <w:numPr>
          <w:ilvl w:val="0"/>
          <w:numId w:val="4"/>
        </w:numPr>
        <w:ind w:left="451" w:leftChars="0" w:firstLine="0" w:firstLineChars="0"/>
        <w:jc w:val="both"/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/>
        </w:rPr>
      </w:pPr>
      <w: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  <w:t>资源实例化、并是否资源</w:t>
      </w:r>
    </w:p>
    <w:p>
      <w:pPr>
        <w:numPr>
          <w:ilvl w:val="0"/>
          <w:numId w:val="4"/>
        </w:numPr>
        <w:ind w:left="451" w:leftChars="0" w:firstLine="0" w:firstLineChars="0"/>
        <w:jc w:val="both"/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/>
        </w:rPr>
      </w:pPr>
      <w: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  <w:t>对实例化的资源实例化、并释放资源</w:t>
      </w:r>
    </w:p>
    <w:p>
      <w:pPr>
        <w:numPr>
          <w:ilvl w:val="0"/>
          <w:numId w:val="4"/>
        </w:numPr>
        <w:ind w:left="451" w:leftChars="0" w:firstLine="0" w:firstLineChars="0"/>
        <w:jc w:val="both"/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/>
        </w:rPr>
      </w:pPr>
      <w: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  <w:t>加载一个不存在的资源</w:t>
      </w:r>
    </w:p>
    <w:p>
      <w:pPr>
        <w:numPr>
          <w:ilvl w:val="0"/>
          <w:numId w:val="4"/>
        </w:numPr>
        <w:ind w:left="451" w:leftChars="0" w:firstLine="0" w:firstLineChars="0"/>
        <w:jc w:val="both"/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/>
        </w:rPr>
      </w:pPr>
      <w: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  <w:t>加载一个一个资源对应AssetBundle资源存在，但资源不存在资源</w:t>
      </w:r>
    </w:p>
    <w:p>
      <w:pPr>
        <w:numPr>
          <w:ilvl w:val="0"/>
          <w:numId w:val="4"/>
        </w:numPr>
        <w:ind w:left="451" w:leftChars="0" w:firstLine="0" w:firstLineChars="0"/>
        <w:jc w:val="both"/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/>
        </w:rPr>
      </w:pPr>
      <w: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  <w:t>多次调用释放接口</w:t>
      </w:r>
    </w:p>
    <w:p>
      <w:pPr>
        <w:numPr>
          <w:ilvl w:val="0"/>
          <w:numId w:val="0"/>
        </w:numPr>
        <w:ind w:left="451" w:leftChars="0"/>
        <w:jc w:val="both"/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 Light" w:hAnsi="等线 Light" w:eastAsia="等线 Light" w:cs="等线 Light"/>
          <w:b w:val="0"/>
          <w:bCs w:val="0"/>
          <w:sz w:val="21"/>
          <w:szCs w:val="21"/>
          <w:lang w:val="en-US" w:eastAsia="zh-CN"/>
        </w:rPr>
        <w:t>11加载一个有依赖关系的AssetBundle中的资源，并释放资源</w:t>
      </w:r>
    </w:p>
    <w:p>
      <w:pPr>
        <w:jc w:val="both"/>
        <w:rPr>
          <w:rFonts w:hint="eastAsia" w:ascii="等线 Light" w:hAnsi="等线 Light" w:eastAsia="等线 Light" w:cs="等线 Ligh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C08FB1"/>
    <w:multiLevelType w:val="singleLevel"/>
    <w:tmpl w:val="C3C08FB1"/>
    <w:lvl w:ilvl="0" w:tentative="0">
      <w:start w:val="1"/>
      <w:numFmt w:val="decimal"/>
      <w:suff w:val="space"/>
      <w:lvlText w:val="%1."/>
      <w:lvlJc w:val="left"/>
      <w:pPr>
        <w:ind w:left="451" w:leftChars="0" w:firstLine="0" w:firstLineChars="0"/>
      </w:pPr>
    </w:lvl>
  </w:abstractNum>
  <w:abstractNum w:abstractNumId="1">
    <w:nsid w:val="0D019198"/>
    <w:multiLevelType w:val="multilevel"/>
    <w:tmpl w:val="0D01919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40A659"/>
    <w:multiLevelType w:val="multilevel"/>
    <w:tmpl w:val="5940A659"/>
    <w:lvl w:ilvl="0" w:tentative="0">
      <w:start w:val="1"/>
      <w:numFmt w:val="chineseCounting"/>
      <w:lvlText w:val="%1."/>
      <w:lvlJc w:val="left"/>
      <w:pPr>
        <w:tabs>
          <w:tab w:val="left" w:pos="420"/>
        </w:tabs>
        <w:ind w:left="425" w:hanging="425"/>
      </w:pPr>
      <w:rPr>
        <w:rFonts w:hint="eastAsia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eastAsia" w:ascii="Wingdings" w:hAnsi="Wingdings" w:cs="Wingdings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3">
    <w:nsid w:val="7BCA4106"/>
    <w:multiLevelType w:val="singleLevel"/>
    <w:tmpl w:val="7BCA41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B2558"/>
    <w:rsid w:val="06C04B23"/>
    <w:rsid w:val="08DC5F43"/>
    <w:rsid w:val="22DF1E23"/>
    <w:rsid w:val="237A3F87"/>
    <w:rsid w:val="30A644AD"/>
    <w:rsid w:val="31D35659"/>
    <w:rsid w:val="33AA6A15"/>
    <w:rsid w:val="340B6D84"/>
    <w:rsid w:val="39E92965"/>
    <w:rsid w:val="3DAE4E6B"/>
    <w:rsid w:val="50B420E6"/>
    <w:rsid w:val="640B5C76"/>
    <w:rsid w:val="6785014B"/>
    <w:rsid w:val="6C5001B4"/>
    <w:rsid w:val="773372EB"/>
    <w:rsid w:val="78AA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14034</dc:creator>
  <cp:lastModifiedBy>14034</cp:lastModifiedBy>
  <dcterms:modified xsi:type="dcterms:W3CDTF">2018-05-15T00:51:05Z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