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ilnr0ouaeu0" w:id="0"/>
      <w:bookmarkEnd w:id="0"/>
      <w:r w:rsidDel="00000000" w:rsidR="00000000" w:rsidRPr="00000000">
        <w:rPr>
          <w:rtl w:val="0"/>
        </w:rPr>
        <w:t xml:space="preserve">Detailed Language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***Language Features Summary:***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**Writing System:** Utilize the standard English alphabet. No special characters or diacritical marks. Phonetic language with no duplication of sounds for pronunciation and spelling.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**Syntax:** Simple and straightforward. Adopt a Subject-Verb-Object (SVO) word order for sentence structure.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**Pronouns:** Pattern common to both personal and possessive relationships. Gender-neutral adjectives.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**Word Stress:** Minimal stress, every syllable pronounced with relatively equal emphasis.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**Intonation:** Patterns for statement, question, neutral, exclamatory, emphatic, and list intonations.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**Noun Declensions:** Simplified compared to Latin. Singular and plural forms with optional cases (nominative, accusative, genitive).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**Verb Conjugations:** Straightforward conjugations for tense, person, gender and number.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***Core System:***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1 - **Alphabet:**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Utilize the standard English alphabet (A to Z).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2 - **Vowels:**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Represent short vowel sounds with a, e, i, o, 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Represent long vowel sounds with aa as in 'ate', ee as in 'street', ii as in 'spite', oo as in 'open', uu as in 'jute'.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3 - **Consonants:**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a as in 'at'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b as in 'bed'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c as in ???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d as in 'deep'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e as in 'echo'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f as in 'frank'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g as in 'good'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h as in 'hell'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i as in 'it'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j as in 'joke'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k as in 'kit'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l as in 'lit'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m as in 'mat'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n as in 'next'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o as in 'lot'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p as in 'pot'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q has the ch sound as in 'church'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r as in 'rot'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s as in 'sit'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t as in 'tin'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u as in 'up’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v as in 'vet'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w as in 'wet'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x has the sh sound as in 'share'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y as in 'yes'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z as in 'zip'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4 - **Diphthongs:**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Use combinations of vowels (e.g., ai, ei, oi, ui) for diphthongs, if applicable.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-- th as in 'this'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oi as in 'boy'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ou as in 'house'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  <w:t xml:space="preserve">-- au as in 'song'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5 - **Nasalization:**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Indicate nasalized vowels with specific letters (e.g., an, en, in, on, un).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There are no nasalized vowels at this point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**Punctuation:**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Utilize standard English punctuation marks (periods, commas, question marks, exclamation points).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7 - **Question Mark Indicator:**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Use a question mark at both the beginning and end of a sentence as a visual indicator for questions.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Example: "?Why are you so late?"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8 - **Exclamation Mark Indicator:**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Use an exclamation mark at both the beginning and end of a sentence as a visual indicator for questions.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Example: "!You are so late!"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9 - **Spacing:**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- Follow common spacing conventions for word separation.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- Example: "This is a sentence."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10 - **Capitalization:**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Apply standard rules for capitalization (e.g., capitalize the first letter of a sentence, proper nouns).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Example: "The Amazon river flows gently."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11 - **Apostrophes and Other Characters:**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Use standard English characters for other necessary characters. if at all possible, avoid apostrophes. Will need a mechanism to show possessive. Best mechanism is to use 'de' and 'yun' to indicate possessive. This is similar to the German use of 'von'. So in Ardan it would be &lt;noun&gt; de &lt;object&gt; or &lt;noun&gt; yun &lt;object&gt;. This possessiveness indicator would come before the object.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12 - **Word Order:**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Adopt a Subject-Verb-Object (SVO) word order. This means that sentences are structured with the subject first, followed by the verb, and then the object.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Example: "The cat catches the mouse."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- Subject: The cat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Verb: catches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Object: the mouse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13 - **Noun Declensions:**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Simplify noun declensions compared to Latin. Use a basic system where nouns have a singular and plural form, with optional cases (e.g., nominative, accusative, and genitive).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Noun Rules: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nouns end in a consonant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plurals end in ee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nominatives end in a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accusatives end in am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All genitives end in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Singular: caalin (girl)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Plural: caalinee (girls)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Nominative: caalina (the girl)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- Accusative: caalinam (the girl [direct object])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- Genitive: caalinum (of the girl)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Nominative Noun: The cat is sleeping. ("The cat" is the subject.)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Nominative Pronoun: He is going to the store. ("He" is the subject.)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Nominative Adjective: Happy people make the best friends. ("Happy" describes the subject "people.")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Genitive Noun: John's car is fast. ("John's" indicates possession.)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Genitive Pronoun: This is Mary's book. ("Mary's" indicates possession.)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Genitive Adjective: The color of the sky is blue. ("Of the sky" indicates origin or association.)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Accusative Noun: I saw the movie. ("The movie" is the direct object.)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Accusative Pronoun: She loves him. ("Him" is the direct object.)</w:t>
      </w:r>
    </w:p>
    <w:p w:rsidR="00000000" w:rsidDel="00000000" w:rsidP="00000000" w:rsidRDefault="00000000" w:rsidRPr="00000000" w14:paraId="0000007B">
      <w:pPr>
        <w:rPr>
          <w:highlight w:val="yellow"/>
        </w:rPr>
      </w:pPr>
      <w:r w:rsidDel="00000000" w:rsidR="00000000" w:rsidRPr="00000000">
        <w:rPr>
          <w:rtl w:val="0"/>
        </w:rPr>
        <w:t xml:space="preserve">-- Accusative Adjective: He painted the wall red. ("The wall" is the direct object of the action "painted.")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14 - **Verb Conjugations:**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Verb Rules: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 verbs end in -e for example amare (to love)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Present verb conjugations are not needed because you can just use the root verb form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Past verb conjugations end in -o as in me amaro ( I loved) tu amaro (you loved), mile amaro (he loved), mila amaro (she loved), and se amaro (person loved)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Future verb conjugations end in -bo as in me amarbo (I will love), tu amarbo (you will love), mile amarbo (he will love), mila amarbo (she will love), and se amarbo (person will love)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trike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- Keep verb conjugations straightforward. Use a limited set of verb conjugations for tense (past, future)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Example: amare (to love)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Present: me amare (I love), tu amare (you love), mile/mila/se amare (he/she/person loves)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Past: me amaro (I loved), tu amaro  (you loved), mile/mila/se amaro (he/she/person loved)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Future: me amarbo (I will love), tu amarbo (you will love), mile/mila/se amarbo (he/she/person will love)</w:t>
      </w:r>
    </w:p>
    <w:p w:rsidR="00000000" w:rsidDel="00000000" w:rsidP="00000000" w:rsidRDefault="00000000" w:rsidRPr="00000000" w14:paraId="0000008B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15 - **Articles:**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Articles come before the object they describe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-- Definite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   - Singular: an (this)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   - Plural: na (those)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-- Indefinite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   - Singular: te (a/an) // maybe default this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   - Plural: et (some)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16 - **Pronouns:**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Include a set of pronouns for personal and possessive relationships. Ensure they align with the noun declensions.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Personal Pronouns:**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Singular: me (I), tu (you), mile/mila/se (he/she/person/it)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 Plural: muid (we), siv (you all), siad (they)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Possessive Pronouns:**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Singular: mo (my), doo (your), aaj/aasee (his/her/*/its)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- Plural: ar (our), bhur (your all's), acu (their)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Ego (I), tu (you), ille/illa/illud (he/she/person)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 Meus/mea/meum (my), tuus/tua/tuum (your), suus/sua/suum (his/her/its)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17 - **Prepositions:**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Use prepositions to indicate relationships between words. Keep it simple with common prepositions like "in," "ad," "le," and "eks."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- Prepositions come before the noun or pronoun they describe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- In dom (in the house), Ad amicum (to the friend), Le lib (with the book), Eks ter (from the land)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18 - **Consonent Digraphs:**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dd has the sound th as in 'this'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zz has the sound zh as in 'azure'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20 - **Adjectives:**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Adjective Base Form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All adjectives end in -el in their base form. This gives them a distinct look and feel compared to nouns and verbs.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garnel (red)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santel (wise)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nimel (bright)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Adjectives will remain gender-neutral and will not change based on the gender of the noun.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- Maadd (good) - used for both masculine and feminine nouns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- Alen (beautiful) - used for both masculine and feminine nouns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This way, the adjectives will be the same for both genders, promoting gender neutrality in your language. Feel free to adjust or expand upon these elements based on your preferences!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Adjective Placement: </w:t>
      </w:r>
      <w:r w:rsidDel="00000000" w:rsidR="00000000" w:rsidRPr="00000000">
        <w:rPr>
          <w:rtl w:val="0"/>
        </w:rPr>
        <w:t xml:space="preserve">Adjectives usually come after the noun they describe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duran garnel</w:t>
      </w:r>
      <w:r w:rsidDel="00000000" w:rsidR="00000000" w:rsidRPr="00000000">
        <w:rPr>
          <w:rtl w:val="0"/>
        </w:rPr>
        <w:t xml:space="preserve"> = "red mountain"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farnum santel</w:t>
      </w:r>
      <w:r w:rsidDel="00000000" w:rsidR="00000000" w:rsidRPr="00000000">
        <w:rPr>
          <w:rtl w:val="0"/>
        </w:rPr>
        <w:t xml:space="preserve"> = "of the wise king"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Number Agreement: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Plural adjectives end in  -ee: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Singular → Plural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garnel</w:t>
        <w:tab/>
        <w:t xml:space="preserve">→ garnelee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santel</w:t>
        <w:tab/>
        <w:t xml:space="preserve">→ santelee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nimel</w:t>
        <w:tab/>
        <w:t xml:space="preserve">→ nimelee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Comparative &amp; Superlative Forms To express degrees of comparison, use these suffixes: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Comparative: -ar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santel (wise) → santelar (wiser)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nimel (bright) → nimelar (brighter)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Superlative: -estel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santel → santelestel (wisest)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nimel → nimelestel (brightest)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Helper Words: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“mor” = more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“seel” = most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mor santel = more wise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seel nimel = most bright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21 - **Pronunciation:**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- Established basic rules for vowel and consonant sounds, word stress with no stress pattern.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22 - **Intonation:**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- Outlined patterns for statement, question, neutral, exclamatory, emphatic, and list intonations, including support for complex sentences,  question and exclamatory tags.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23 - **Adverbs:**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- Adverbs typically follow the verb.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Example: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- "Mila xe gomol" (She goes slowly), where "gomol" (slowly) follows "Mila xe" (she goes).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