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根据内部财务模型测算，创汇传媒有限公司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惠派国际公司科技有限公司 是中国 人工智能 行业的重要企业之一。</w:t>
        <w:br/>
        <w:t>根据华辰资本 风险管理部 的研究，该公司成立于 2019 年，</w:t>
        <w:br/>
        <w:t>目前员工规模约 6944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昊嘉科技有限公司 是中国 医疗科技 行业的重要企业之一。</w:t>
        <w:br/>
        <w:t>根据华辰资本 风险管理部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295亿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711亿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根据内部财务模型测算，方正科技传媒有限公司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云计算 行业的投资机会，并对 创联世纪信息有限公司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根据内部财务模型测算，华泰通安传媒有限公司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根据内部财务模型测算，华泰通安传媒有限公司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鑫博腾飞信息有限公司 是中国 消费科技 行业的重要企业之一。</w:t>
        <w:br/>
        <w:t>根据华辰资本 风险管理部 的研究，该公司成立于 2016 年，</w:t>
        <w:br/>
        <w:t>目前员工规模约 4167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消费科技 行业的投资机会，并对 联通时科传媒有限公司</w:t>
        <w:br/>
        <w:t>进行了重点评估。</w:t>
        <w:br/>
      </w:r>
    </w:p>
    <w:p>
      <w:r>
        <w:br/>
        <w:t>根据内部财务模型测算，新格林耐特网络有限公司 在未来三年</w:t>
        <w:br/>
        <w:t>收入复合增长率预计可达到 21%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Alpha Growth Fund 在最近的资产配置会议中</w:t>
        <w:br/>
        <w:t>讨论了 新能源 行业的投资机会，并对 浦华众城网络有限公司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下游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中建创业科技有限公司 主要位于产业链的 中游 环节。</w:t>
        <w:br/>
      </w:r>
    </w:p>
    <w:p>
      <w:r>
        <w:br/>
        <w:t>根据内部财务模型测算，富罳网络有限公司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昂歌信息信息有限公司 主要位于产业链的 上游 环节。</w:t>
        <w:br/>
      </w:r>
    </w:p>
    <w:p>
      <w:r>
        <w:br/>
        <w:t>泰麒麟网络有限公司 是中国 云计算 行业的重要企业之一。</w:t>
        <w:br/>
        <w:t>根据华辰资本 投资委员会 的研究，该公司成立于 2010 年，</w:t>
        <w:br/>
        <w:t>目前员工规模约 4251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雨林木风计算机科技有限公司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452亿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581亿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156亿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448亿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雨林木风计算机科技有限公司 主要位于产业链的 下游 环节。</w:t>
        <w:br/>
      </w:r>
    </w:p>
    <w:p>
      <w:r>
        <w:br/>
        <w:t>泰麒麟网络有限公司 是中国 云计算 行业的重要企业之一。</w:t>
        <w:br/>
        <w:t>根据华辰资本 投资策略部 的研究，该公司成立于 2010 年，</w:t>
        <w:br/>
        <w:t>目前员工规模约 4251 人。公司近年来持续加大研发投入，</w:t>
        <w:br/>
        <w:t>在核心技术方面形成了较强的竞争壁垒。</w:t>
        <w:br/>
      </w:r>
    </w:p>
    <w:p>
      <w:r>
        <w:br/>
        <w:t>信诚致远科技有限公司 是中国 云计算 行业的重要企业之一。</w:t>
        <w:br/>
        <w:t>根据华辰资本 投资策略部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p>
      <w:r>
        <w:br/>
        <w:t>根据内部财务模型测算，佳禾传媒有限公司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根据内部财务模型测算，通际名联网络有限公司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根据内部财务模型测算，华成育卓科技有限公司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482亿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138亿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上游 环节。</w:t>
        <w:br/>
      </w:r>
    </w:p>
    <w:p>
      <w:r>
        <w:br/>
        <w:t>华辰资本旗下的 HC Energy Transition Fund 在最近的资产配置会议中</w:t>
        <w:br/>
        <w:t>讨论了 人工智能 行业的投资机会，并对 华成育卓传媒有限公司</w:t>
        <w:br/>
        <w:t>进行了重点评估。</w:t>
        <w:br/>
      </w:r>
    </w:p>
    <w:p>
      <w:r>
        <w:br/>
        <w:t>根据内部财务模型测算，戴硕电子网络有限公司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戴硕电子网络有限公司 是中国 新能源 行业的重要企业之一。</w:t>
        <w:br/>
        <w:t>根据华辰资本 投资委员会 的研究，该公司成立于 2016 年，</w:t>
        <w:br/>
        <w:t>目前员工规模约 2243 人。公司近年来持续加大研发投入，</w:t>
        <w:br/>
        <w:t>在核心技术方面形成了较强的竞争壁垒。</w:t>
        <w:br/>
      </w:r>
    </w:p>
    <w:p>
      <w:r>
        <w:br/>
        <w:t>华泰通安传媒有限公司 是中国 消费科技 行业的重要企业之一。</w:t>
        <w:br/>
        <w:t>根据华辰资本 风险管理部 的研究，该公司成立于 2006 年，</w:t>
        <w:br/>
        <w:t>目前员工规模约 1155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729亿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306亿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