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C.E.R. ��� Project Overview (Master)</w:t>
      </w:r>
    </w:p>
    <w:bookmarkStart w:id="26" w:name="c.e.r.-project-overview-master"/>
    <w:p>
      <w:pPr>
        <w:pStyle w:val="Heading1"/>
      </w:pPr>
      <w:r>
        <w:t xml:space="preserve">C.E.R. — Project Overview (Master)</w:t>
      </w:r>
    </w:p>
    <w:p>
      <w:pPr>
        <w:pStyle w:val="FirstParagraph"/>
      </w:pPr>
      <w:r>
        <w:t xml:space="preserve">One-page orientation to Cobblemon: Ecological Resonance. Start here; everything else is linked below. (Note: all project docs live under the</w:t>
      </w:r>
      <w:r>
        <w:t xml:space="preserve"> </w:t>
      </w:r>
      <w:r>
        <w:rPr>
          <w:rStyle w:val="VerbatimChar"/>
        </w:rPr>
        <w:t xml:space="preserve">claude/</w:t>
      </w:r>
      <w:r>
        <w:t xml:space="preserve"> </w:t>
      </w:r>
      <w:r>
        <w:t xml:space="preserve">namespace by this project’s convention.)</w:t>
      </w:r>
    </w:p>
    <w:bookmarkStart w:id="20" w:name="what-c.e.r.-is"/>
    <w:p>
      <w:pPr>
        <w:pStyle w:val="Heading2"/>
      </w:pPr>
      <w:r>
        <w:t xml:space="preserve">What C.E.R. is</w:t>
      </w:r>
    </w:p>
    <w:p>
      <w:pPr>
        <w:pStyle w:val="FirstParagraph"/>
      </w:pPr>
      <w:r>
        <w:t xml:space="preserve">Cobblemon: Ecological Resonance (C.E.R.) is a deeply custom Cobblemon modpack for</w:t>
      </w:r>
      <w:r>
        <w:t xml:space="preserve"> </w:t>
      </w:r>
      <w:r>
        <w:rPr>
          <w:bCs/>
          <w:b/>
        </w:rPr>
        <w:t xml:space="preserve">Minecraft 1.21.1 / NeoForge</w:t>
      </w:r>
      <w:r>
        <w:t xml:space="preserve">, designed by Wesley (iiKiipCreating). The core idea: restoring and understanding the relationship between Pokémon, ecology, people, technology, magic, and an underlying connective force called</w:t>
      </w:r>
      <w:r>
        <w:t xml:space="preserve"> </w:t>
      </w:r>
      <w:r>
        <w:rPr>
          <w:bCs/>
          <w:b/>
        </w:rPr>
        <w:t xml:space="preserve">Resonance</w:t>
      </w:r>
      <w:r>
        <w:t xml:space="preserve"> </w:t>
      </w:r>
      <w:r>
        <w:t xml:space="preserve">is the primary form of progression — not gear tiers or a linear story.</w:t>
      </w:r>
    </w:p>
    <w:p>
      <w:pPr>
        <w:numPr>
          <w:ilvl w:val="0"/>
          <w:numId w:val="1001"/>
        </w:numPr>
        <w:pStyle w:val="Compact"/>
      </w:pPr>
      <w:r>
        <w:t xml:space="preserve">The 18 Pokémon types double as</w:t>
      </w:r>
      <w:r>
        <w:t xml:space="preserve"> </w:t>
      </w:r>
      <w:r>
        <w:rPr>
          <w:bCs/>
          <w:b/>
        </w:rPr>
        <w:t xml:space="preserve">18 World Affinities</w:t>
      </w:r>
      <w:r>
        <w:t xml:space="preserve"> </w:t>
      </w:r>
      <w:r>
        <w:t xml:space="preserve">describing the world’s actual ecological state.</w:t>
      </w:r>
    </w:p>
    <w:p>
      <w:pPr>
        <w:numPr>
          <w:ilvl w:val="0"/>
          <w:numId w:val="1001"/>
        </w:numPr>
        <w:pStyle w:val="Compact"/>
      </w:pPr>
      <w:r>
        <w:t xml:space="preserve">Progression follows</w:t>
      </w:r>
      <w:r>
        <w:t xml:space="preserve"> </w:t>
      </w:r>
      <w:r>
        <w:rPr>
          <w:bCs/>
          <w:b/>
        </w:rPr>
        <w:t xml:space="preserve">Discovery Over Prescription</w:t>
      </w:r>
      <w:r>
        <w:t xml:space="preserve"> </w:t>
      </w:r>
      <w:r>
        <w:t xml:space="preserve">(learn by observing/experimenting, not checklists) and</w:t>
      </w:r>
      <w:r>
        <w:t xml:space="preserve"> </w:t>
      </w:r>
      <w:r>
        <w:rPr>
          <w:bCs/>
          <w:b/>
        </w:rPr>
        <w:t xml:space="preserve">Creation Over Crafting</w:t>
      </w:r>
      <w:r>
        <w:t xml:space="preserve"> </w:t>
      </w:r>
      <w:r>
        <w:t xml:space="preserve">(create by understanding the world, not by following fixed recipes).</w:t>
      </w:r>
    </w:p>
    <w:p>
      <w:pPr>
        <w:numPr>
          <w:ilvl w:val="0"/>
          <w:numId w:val="1001"/>
        </w:numPr>
        <w:pStyle w:val="Compact"/>
      </w:pPr>
      <w:r>
        <w:t xml:space="preserve">Pokémon are ecological participants — research subjects, indicators, technology contributors — not just battle units.</w:t>
      </w:r>
    </w:p>
    <w:p>
      <w:pPr>
        <w:numPr>
          <w:ilvl w:val="0"/>
          <w:numId w:val="1001"/>
        </w:numPr>
        <w:pStyle w:val="Compact"/>
      </w:pPr>
      <w:r>
        <w:t xml:space="preserve">Exceptional categories (Alpha, Noble, Fusion, Shadow, Fractured, Titan, and more) each answer a different design question, not just a bigger-number tier.</w:t>
      </w:r>
    </w:p>
    <w:bookmarkEnd w:id="20"/>
    <w:bookmarkStart w:id="21" w:name="doc-map"/>
    <w:p>
      <w:pPr>
        <w:pStyle w:val="Heading2"/>
      </w:pPr>
      <w:r>
        <w:t xml:space="preserve">Doc map</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Layer</w:t>
            </w:r>
          </w:p>
        </w:tc>
        <w:tc>
          <w:tcPr/>
          <w:p>
            <w:pPr>
              <w:pStyle w:val="Compact"/>
              <w:jc w:val="left"/>
            </w:pPr>
            <w:r>
              <w:t xml:space="preserve">Doc</w:t>
            </w:r>
          </w:p>
        </w:tc>
        <w:tc>
          <w:tcPr/>
          <w:p>
            <w:pPr>
              <w:pStyle w:val="Compact"/>
              <w:jc w:val="left"/>
            </w:pPr>
            <w:r>
              <w:t xml:space="preserve">Covers</w:t>
            </w:r>
          </w:p>
        </w:tc>
      </w:tr>
      <w:tr>
        <w:tc>
          <w:tcPr/>
          <w:p>
            <w:pPr>
              <w:pStyle w:val="Compact"/>
              <w:jc w:val="left"/>
            </w:pPr>
            <w:r>
              <w:t xml:space="preserve">Master</w:t>
            </w:r>
          </w:p>
        </w:tc>
        <w:tc>
          <w:tcPr/>
          <w:p>
            <w:pPr>
              <w:pStyle w:val="Compact"/>
              <w:jc w:val="left"/>
            </w:pPr>
            <w:r>
              <w:rPr>
                <w:rStyle w:val="VerbatimChar"/>
              </w:rPr>
              <w:t xml:space="preserve">claude/overview.md</w:t>
            </w:r>
            <w:r>
              <w:t xml:space="preserve"> </w:t>
            </w:r>
            <w:r>
              <w:t xml:space="preserve">(this doc)</w:t>
            </w:r>
          </w:p>
        </w:tc>
        <w:tc>
          <w:tcPr/>
          <w:p>
            <w:pPr>
              <w:pStyle w:val="Compact"/>
              <w:jc w:val="left"/>
            </w:pPr>
            <w:r>
              <w:t xml:space="preserve">Orientation, current state, pointers</w:t>
            </w:r>
          </w:p>
        </w:tc>
      </w:tr>
      <w:tr>
        <w:tc>
          <w:tcPr/>
          <w:p>
            <w:pPr>
              <w:pStyle w:val="Compact"/>
              <w:jc w:val="left"/>
            </w:pPr>
            <w:r>
              <w:t xml:space="preserve">Interactive</w:t>
            </w:r>
          </w:p>
        </w:tc>
        <w:tc>
          <w:tcPr/>
          <w:p>
            <w:pPr>
              <w:pStyle w:val="Compact"/>
              <w:jc w:val="left"/>
            </w:pPr>
            <w:r>
              <w:rPr>
                <w:rStyle w:val="VerbatimChar"/>
              </w:rPr>
              <w:t xml:space="preserve">claude/governance-and-workflow.md</w:t>
            </w:r>
          </w:p>
        </w:tc>
        <w:tc>
          <w:tcPr/>
          <w:p>
            <w:pPr>
              <w:pStyle w:val="Compact"/>
              <w:jc w:val="left"/>
            </w:pPr>
            <w:r>
              <w:t xml:space="preserve">Locked F.R.M. principles, Sweep Suite, open governance proposals</w:t>
            </w:r>
          </w:p>
        </w:tc>
      </w:tr>
      <w:tr>
        <w:tc>
          <w:tcPr/>
          <w:p>
            <w:pPr>
              <w:pStyle w:val="Compact"/>
              <w:jc w:val="left"/>
            </w:pPr>
            <w:r>
              <w:t xml:space="preserve">Interactive</w:t>
            </w:r>
          </w:p>
        </w:tc>
        <w:tc>
          <w:tcPr/>
          <w:p>
            <w:pPr>
              <w:pStyle w:val="Compact"/>
              <w:jc w:val="left"/>
            </w:pPr>
            <w:r>
              <w:rPr>
                <w:rStyle w:val="VerbatimChar"/>
              </w:rPr>
              <w:t xml:space="preserve">claude/affinity-architecture.md</w:t>
            </w:r>
          </w:p>
        </w:tc>
        <w:tc>
          <w:tcPr/>
          <w:p>
            <w:pPr>
              <w:pStyle w:val="Compact"/>
              <w:jc w:val="left"/>
            </w:pPr>
            <w:r>
              <w:t xml:space="preserve">Affinity/Restoration Engine architecture, attunement wheel, resource economy</w:t>
            </w:r>
          </w:p>
        </w:tc>
      </w:tr>
      <w:tr>
        <w:tc>
          <w:tcPr/>
          <w:p>
            <w:pPr>
              <w:pStyle w:val="Compact"/>
              <w:jc w:val="left"/>
            </w:pPr>
            <w:r>
              <w:t xml:space="preserve">Interactive</w:t>
            </w:r>
          </w:p>
        </w:tc>
        <w:tc>
          <w:tcPr/>
          <w:p>
            <w:pPr>
              <w:pStyle w:val="Compact"/>
              <w:jc w:val="left"/>
            </w:pPr>
            <w:r>
              <w:rPr>
                <w:rStyle w:val="VerbatimChar"/>
              </w:rPr>
              <w:t xml:space="preserve">claude/research-system.md</w:t>
            </w:r>
          </w:p>
        </w:tc>
        <w:tc>
          <w:tcPr/>
          <w:p>
            <w:pPr>
              <w:pStyle w:val="Compact"/>
              <w:jc w:val="left"/>
            </w:pPr>
            <w:r>
              <w:t xml:space="preserve">Research System Charter, Field Guide UI, Cobblemon Snap backbone, cameras</w:t>
            </w:r>
          </w:p>
        </w:tc>
      </w:tr>
      <w:tr>
        <w:tc>
          <w:tcPr/>
          <w:p>
            <w:pPr>
              <w:pStyle w:val="Compact"/>
              <w:jc w:val="left"/>
            </w:pPr>
            <w:r>
              <w:t xml:space="preserve">Interactive</w:t>
            </w:r>
          </w:p>
        </w:tc>
        <w:tc>
          <w:tcPr/>
          <w:p>
            <w:pPr>
              <w:pStyle w:val="Compact"/>
              <w:jc w:val="left"/>
            </w:pPr>
            <w:r>
              <w:rPr>
                <w:rStyle w:val="VerbatimChar"/>
              </w:rPr>
              <w:t xml:space="preserve">claude/world-architecture.md</w:t>
            </w:r>
          </w:p>
        </w:tc>
        <w:tc>
          <w:tcPr/>
          <w:p>
            <w:pPr>
              <w:pStyle w:val="Compact"/>
              <w:jc w:val="left"/>
            </w:pPr>
            <w:r>
              <w:t xml:space="preserve">Overworld/Aero Islands/Lost Biomes layering, biosphere access, lore threads</w:t>
            </w:r>
          </w:p>
        </w:tc>
      </w:tr>
      <w:tr>
        <w:tc>
          <w:tcPr/>
          <w:p>
            <w:pPr>
              <w:pStyle w:val="Compact"/>
              <w:jc w:val="left"/>
            </w:pPr>
            <w:r>
              <w:t xml:space="preserve">Supplementary</w:t>
            </w:r>
          </w:p>
        </w:tc>
        <w:tc>
          <w:tcPr/>
          <w:p>
            <w:pPr>
              <w:pStyle w:val="Compact"/>
              <w:jc w:val="left"/>
            </w:pPr>
            <w:r>
              <w:rPr>
                <w:rStyle w:val="VerbatimChar"/>
              </w:rPr>
              <w:t xml:space="preserve">claude/CER_Supplementary_Mod_Research.md</w:t>
            </w:r>
          </w:p>
        </w:tc>
        <w:tc>
          <w:tcPr/>
          <w:p>
            <w:pPr>
              <w:pStyle w:val="Compact"/>
              <w:jc w:val="left"/>
            </w:pPr>
            <w:r>
              <w:t xml:space="preserve">Third-party mod deep-dives, FTB Quests addon audit, build-order plan</w:t>
            </w:r>
          </w:p>
        </w:tc>
      </w:tr>
      <w:tr>
        <w:tc>
          <w:tcPr/>
          <w:p>
            <w:pPr>
              <w:pStyle w:val="Compact"/>
              <w:jc w:val="left"/>
            </w:pPr>
            <w:r>
              <w:t xml:space="preserve">MMI</w:t>
            </w:r>
          </w:p>
        </w:tc>
        <w:tc>
          <w:tcPr/>
          <w:p>
            <w:pPr>
              <w:pStyle w:val="Compact"/>
              <w:jc w:val="left"/>
            </w:pPr>
            <w:r>
              <w:rPr>
                <w:rStyle w:val="VerbatimChar"/>
              </w:rPr>
              <w:t xml:space="preserve">claude/CER_Master_Mod_Index.md</w:t>
            </w:r>
          </w:p>
        </w:tc>
        <w:tc>
          <w:tcPr/>
          <w:p>
            <w:pPr>
              <w:pStyle w:val="Compact"/>
              <w:jc w:val="left"/>
            </w:pPr>
            <w:r>
              <w:t xml:space="preserve">Tiered mod list, version pins, compatibility notes</w:t>
            </w:r>
          </w:p>
        </w:tc>
      </w:tr>
      <w:tr>
        <w:tc>
          <w:tcPr/>
          <w:p>
            <w:pPr>
              <w:pStyle w:val="Compact"/>
              <w:jc w:val="left"/>
            </w:pPr>
            <w:r>
              <w:t xml:space="preserve">Backlog</w:t>
            </w:r>
          </w:p>
        </w:tc>
        <w:tc>
          <w:tcPr/>
          <w:p>
            <w:pPr>
              <w:pStyle w:val="Compact"/>
              <w:jc w:val="left"/>
            </w:pPr>
            <w:r>
              <w:rPr>
                <w:rStyle w:val="VerbatimChar"/>
              </w:rPr>
              <w:t xml:space="preserve">claude/CER_Unanswered_Questions.md</w:t>
            </w:r>
          </w:p>
        </w:tc>
        <w:tc>
          <w:tcPr/>
          <w:p>
            <w:pPr>
              <w:pStyle w:val="Compact"/>
              <w:jc w:val="left"/>
            </w:pPr>
            <w:r>
              <w:t xml:space="preserve">Every open question/decision awaiting Wesley</w:t>
            </w:r>
          </w:p>
        </w:tc>
      </w:tr>
      <w:tr>
        <w:tc>
          <w:tcPr/>
          <w:p>
            <w:pPr>
              <w:pStyle w:val="Compact"/>
              <w:jc w:val="left"/>
            </w:pPr>
            <w:r>
              <w:t xml:space="preserve">Process</w:t>
            </w:r>
          </w:p>
        </w:tc>
        <w:tc>
          <w:tcPr/>
          <w:p>
            <w:pPr>
              <w:pStyle w:val="Compact"/>
              <w:jc w:val="left"/>
            </w:pPr>
            <w:r>
              <w:rPr>
                <w:rStyle w:val="VerbatimChar"/>
              </w:rPr>
              <w:t xml:space="preserve">claude/CER_Sweep_Suite_FullTaxonomy.md</w:t>
            </w:r>
            <w:r>
              <w:t xml:space="preserve"> </w:t>
            </w:r>
            <w:r>
              <w:t xml:space="preserve">(+</w:t>
            </w:r>
            <w:r>
              <w:t xml:space="preserve"> </w:t>
            </w:r>
            <w:r>
              <w:rPr>
                <w:rStyle w:val="VerbatimChar"/>
              </w:rPr>
              <w:t xml:space="preserve">_Source.md</w:t>
            </w:r>
            <w:r>
              <w:t xml:space="preserve">,</w:t>
            </w:r>
            <w:r>
              <w:t xml:space="preserve"> </w:t>
            </w:r>
            <w:r>
              <w:rPr>
                <w:rStyle w:val="VerbatimChar"/>
              </w:rPr>
              <w:t xml:space="preserve">_Quick_Reference.md</w:t>
            </w:r>
            <w:r>
              <w:t xml:space="preserve">)</w:t>
            </w:r>
          </w:p>
        </w:tc>
        <w:tc>
          <w:tcPr/>
          <w:p>
            <w:pPr>
              <w:pStyle w:val="Compact"/>
              <w:jc w:val="left"/>
            </w:pPr>
            <w:r>
              <w:t xml:space="preserve">The 19-sweep audit methodology (off-limits for rewriting — reference only)</w:t>
            </w:r>
          </w:p>
        </w:tc>
      </w:tr>
      <w:tr>
        <w:tc>
          <w:tcPr/>
          <w:p>
            <w:pPr>
              <w:pStyle w:val="Compact"/>
              <w:jc w:val="left"/>
            </w:pPr>
            <w:r>
              <w:t xml:space="preserve">Historical</w:t>
            </w:r>
          </w:p>
        </w:tc>
        <w:tc>
          <w:tcPr/>
          <w:p>
            <w:pPr>
              <w:pStyle w:val="Compact"/>
              <w:jc w:val="left"/>
            </w:pPr>
            <w:r>
              <w:rPr>
                <w:rStyle w:val="VerbatimChar"/>
              </w:rPr>
              <w:t xml:space="preserve">claude/CER_ChatGPT_Import_Integration.md</w:t>
            </w:r>
          </w:p>
        </w:tc>
        <w:tc>
          <w:tcPr/>
          <w:p>
            <w:pPr>
              <w:pStyle w:val="Compact"/>
              <w:jc w:val="left"/>
            </w:pPr>
            <w:r>
              <w:t xml:space="preserve">Raw reasoning trail from the big ChatGPT-import integration pass — superseded by the docs above where they overlap; kept as the historical record of</w:t>
            </w:r>
            <w:r>
              <w:t xml:space="preserve"> </w:t>
            </w:r>
            <w:r>
              <w:rPr>
                <w:iCs/>
                <w:i/>
              </w:rPr>
              <w:t xml:space="preserve">why</w:t>
            </w:r>
          </w:p>
        </w:tc>
      </w:tr>
    </w:tbl>
    <w:bookmarkEnd w:id="21"/>
    <w:bookmarkStart w:id="22" w:name="X772eff6474e004d2a311e35777a7de7e1de7211"/>
    <w:p>
      <w:pPr>
        <w:pStyle w:val="Heading2"/>
      </w:pPr>
      <w:r>
        <w:t xml:space="preserve">Current state (as of 2026-09-18 Total Cleanse)</w:t>
      </w:r>
    </w:p>
    <w:p>
      <w:pPr>
        <w:pStyle w:val="FirstParagraph"/>
      </w:pPr>
      <w:r>
        <w:rPr>
          <w:bCs/>
          <w:b/>
        </w:rPr>
        <w:t xml:space="preserve">Pinned versions:</w:t>
      </w:r>
      <w:r>
        <w:t xml:space="preserve"> </w:t>
      </w:r>
      <w:r>
        <w:t xml:space="preserve">Minecraft 1.21.1, NeoForge,</w:t>
      </w:r>
      <w:r>
        <w:t xml:space="preserve"> </w:t>
      </w:r>
      <w:r>
        <w:rPr>
          <w:bCs/>
          <w:b/>
        </w:rPr>
        <w:t xml:space="preserve">Cobblemon 1.7.3</w:t>
      </w:r>
      <w:r>
        <w:t xml:space="preserve"> </w:t>
      </w:r>
      <w:r>
        <w:t xml:space="preserve">(pinned — see Compatibility below).</w:t>
      </w:r>
    </w:p>
    <w:p>
      <w:pPr>
        <w:pStyle w:val="BodyText"/>
      </w:pPr>
      <w:r>
        <w:rPr>
          <w:bCs/>
          <w:b/>
        </w:rPr>
        <w:t xml:space="preserve">Locked/confirmed:</w:t>
      </w:r>
      <w:r>
        <w:t xml:space="preserve"> </w:t>
      </w:r>
      <w:r>
        <w:t xml:space="preserve">- Cobblemon version pin at 1.7.3 (see Compatibility)</w:t>
      </w:r>
      <w:r>
        <w:t xml:space="preserve"> </w:t>
      </w:r>
      <w:r>
        <w:t xml:space="preserve">- Sweep Suite methodology (19 fused sweeps + Total Cleanse/Final Pre-Release/TriSweep/Targeted Regression)</w:t>
      </w:r>
      <w:r>
        <w:t xml:space="preserve"> </w:t>
      </w:r>
      <w:r>
        <w:t xml:space="preserve">- Research System Charter’s rough shape: Cobblemon Snap = photographic/observational research backbone; Cobblemon Research Tasks = active/interactive research; Field Journal = narrative layer; FTB Quests = campaign/expedition layer</w:t>
      </w:r>
      <w:r>
        <w:t xml:space="preserve"> </w:t>
      </w:r>
      <w:r>
        <w:t xml:space="preserve">- Lost/Corrupted Biomes as the primary framing for Yatters Biospheres (quarantine, not</w:t>
      </w:r>
      <w:r>
        <w:t xml:space="preserve"> </w:t>
      </w:r>
      <w:r>
        <w:t xml:space="preserve">“</w:t>
      </w:r>
      <w:r>
        <w:t xml:space="preserve">dream world</w:t>
      </w:r>
      <w:r>
        <w:t xml:space="preserve">”</w:t>
      </w:r>
      <w:r>
        <w:t xml:space="preserve">)</w:t>
      </w:r>
      <w:r>
        <w:t xml:space="preserve"> </w:t>
      </w:r>
      <w:r>
        <w:t xml:space="preserve">- Aero Islands as a vertical ecological layer</w:t>
      </w:r>
      <w:r>
        <w:t xml:space="preserve"> </w:t>
      </w:r>
      <w:r>
        <w:rPr>
          <w:iCs/>
          <w:i/>
        </w:rPr>
        <w:t xml:space="preserve">above</w:t>
      </w:r>
      <w:r>
        <w:t xml:space="preserve"> </w:t>
      </w:r>
      <w:r>
        <w:t xml:space="preserve">the Overworld, not a worldgen replacement</w:t>
      </w:r>
      <w:r>
        <w:t xml:space="preserve"> </w:t>
      </w:r>
      <w:r>
        <w:t xml:space="preserve">- Two-camera resolution: Cobblemon Snap = research instrument, Exposure = personal/artistic instrument</w:t>
      </w:r>
    </w:p>
    <w:p>
      <w:pPr>
        <w:pStyle w:val="BodyText"/>
      </w:pPr>
      <w:r>
        <w:rPr>
          <w:bCs/>
          <w:b/>
        </w:rPr>
        <w:t xml:space="preserve">In progress / not yet locked:</w:t>
      </w:r>
      <w:r>
        <w:t xml:space="preserve"> </w:t>
      </w:r>
      <w:r>
        <w:t xml:space="preserve">Affinity Core architecture, attunement wheel, Field Guide’s four-layer structure, final base Overworld worldgen mod, ProgressiveStages vs AStages, most items in the Supplementary mod research pass. See</w:t>
      </w:r>
      <w:r>
        <w:t xml:space="preserve"> </w:t>
      </w:r>
      <w:r>
        <w:rPr>
          <w:rStyle w:val="VerbatimChar"/>
        </w:rPr>
        <w:t xml:space="preserve">governance-and-workflow.md</w:t>
      </w:r>
      <w:r>
        <w:t xml:space="preserve">’s open-proposals list and</w:t>
      </w:r>
      <w:r>
        <w:t xml:space="preserve"> </w:t>
      </w:r>
      <w:r>
        <w:rPr>
          <w:rStyle w:val="VerbatimChar"/>
        </w:rPr>
        <w:t xml:space="preserve">CER_Unanswered_Questions.md</w:t>
      </w:r>
      <w:r>
        <w:t xml:space="preserve"> </w:t>
      </w:r>
      <w:r>
        <w:t xml:space="preserve">for the full backlog.</w:t>
      </w:r>
    </w:p>
    <w:bookmarkEnd w:id="22"/>
    <w:bookmarkStart w:id="23" w:name="X75830829ee2cf11c07eae4b0adf03d0eb05c3ac"/>
    <w:p>
      <w:pPr>
        <w:pStyle w:val="Heading2"/>
      </w:pPr>
      <w:r>
        <w:t xml:space="preserve">Compatibility — Cobblemon version pin (resolved)</w:t>
      </w:r>
    </w:p>
    <w:p>
      <w:pPr>
        <w:numPr>
          <w:ilvl w:val="0"/>
          <w:numId w:val="1002"/>
        </w:numPr>
        <w:pStyle w:val="Compact"/>
      </w:pPr>
      <w:r>
        <w:t xml:space="preserve">Cobblemon Snap 1.1.3 crashed opening the Snapdex Dex View’s biomes-inline section after upgrading Cobblemon to 1.8.0 (</w:t>
      </w:r>
      <w:r>
        <w:rPr>
          <w:rStyle w:val="VerbatimChar"/>
        </w:rPr>
        <w:t xml:space="preserve">NoSuchMethodError: SpawnDetail.getBucket()</w:t>
      </w:r>
      <w:r>
        <w:t xml:space="preserve">), diagnosed as Snap being compiled against a pre-1.8.0 spawning API.</w:t>
      </w:r>
    </w:p>
    <w:p>
      <w:pPr>
        <w:numPr>
          <w:ilvl w:val="0"/>
          <w:numId w:val="1002"/>
        </w:numPr>
        <w:pStyle w:val="Compact"/>
      </w:pPr>
      <w:r>
        <w:rPr>
          <w:bCs/>
          <w:b/>
        </w:rPr>
        <w:t xml:space="preserve">Resolved by reverting Cobblemon 1.8.0 → 1.7.3</w:t>
      </w:r>
      <w:r>
        <w:t xml:space="preserve"> </w:t>
      </w:r>
      <w:r>
        <w:t xml:space="preserve">— confirmed by Wesley’s own testing; Snapdex loads fine. Cobblemon is pinned to 1.7.3 pack-wide until Snap (or a replacement) supports the newer API.</w:t>
      </w:r>
    </w:p>
    <w:p>
      <w:pPr>
        <w:numPr>
          <w:ilvl w:val="0"/>
          <w:numId w:val="1002"/>
        </w:numPr>
        <w:pStyle w:val="Compact"/>
      </w:pPr>
      <w:r>
        <w:t xml:space="preserve">The pre-existing IV Scanner / Paleontology / CobbleStats 1.7.x-vs-1.8.0 compatibility holds are</w:t>
      </w:r>
      <w:r>
        <w:t xml:space="preserve"> </w:t>
      </w:r>
      <w:r>
        <w:rPr>
          <w:bCs/>
          <w:b/>
        </w:rPr>
        <w:t xml:space="preserve">expected but not yet confirmed</w:t>
      </w:r>
      <w:r>
        <w:t xml:space="preserve"> </w:t>
      </w:r>
      <w:r>
        <w:t xml:space="preserve">to also be fixed by this same revert — tracked as an open item in</w:t>
      </w:r>
      <w:r>
        <w:t xml:space="preserve"> </w:t>
      </w:r>
      <w:r>
        <w:rPr>
          <w:rStyle w:val="VerbatimChar"/>
        </w:rPr>
        <w:t xml:space="preserve">CER_Unanswered_Questions.md</w:t>
      </w:r>
      <w:r>
        <w:t xml:space="preserve">.</w:t>
      </w:r>
    </w:p>
    <w:p>
      <w:pPr>
        <w:numPr>
          <w:ilvl w:val="0"/>
          <w:numId w:val="1002"/>
        </w:numPr>
        <w:pStyle w:val="Compact"/>
      </w:pPr>
      <w:r>
        <w:t xml:space="preserve">Separate 1.8.1 hotfix research (Type Gem worldgen-stall fix, TM/Poké Ball fixes, etc.) exists in the historical Integration doc but is</w:t>
      </w:r>
      <w:r>
        <w:t xml:space="preserve"> </w:t>
      </w:r>
      <w:r>
        <w:rPr>
          <w:bCs/>
          <w:b/>
        </w:rPr>
        <w:t xml:space="preserve">superseded</w:t>
      </w:r>
      <w:r>
        <w:t xml:space="preserve"> </w:t>
      </w:r>
      <w:r>
        <w:t xml:space="preserve">— the pack rolled back below both 1.8.0 and 1.8.1, so that research is historical reasoning only, not current instruction.</w:t>
      </w:r>
    </w:p>
    <w:bookmarkEnd w:id="23"/>
    <w:bookmarkStart w:id="24" w:name="mod-research-state"/>
    <w:p>
      <w:pPr>
        <w:pStyle w:val="Heading2"/>
      </w:pPr>
      <w:r>
        <w:t xml:space="preserve">Mod-research state</w:t>
      </w:r>
    </w:p>
    <w:p>
      <w:pPr>
        <w:pStyle w:val="FirstParagraph"/>
      </w:pPr>
      <w:r>
        <w:t xml:space="preserve">A large-scale mod research and Master Mod Index population effort has been running across many sessions. Confirmed/added mods include Cobblemon Shadowed Hearts, PokeWarden, Ultra Wormholes, Ultra Space, Expeditions, Research Tasks, Haunted Encounters, Distortion World, Paleontology, APS Trophies, CobbleStats, IV Scanner, Cobblemon Analyzer, Cobbleloots, CobbleThemes, Trials Edition, Ziplines: Rezipped!, Fanmade Form Funfair, CobblemonStarlightFusion, PokeBike, Professor Porker’s Legendary Dungeons, Storybook Hybrids, Fossil Hybrids, Cobblemon Fence, Cobblemon Parts/Refabricated, Outbreaks/Mass Outbreaks, Special Fossils, Easy NPC, and Trainer Battle Commands (TBCS). Full current tiering lives in</w:t>
      </w:r>
      <w:r>
        <w:t xml:space="preserve"> </w:t>
      </w:r>
      <w:r>
        <w:rPr>
          <w:rStyle w:val="VerbatimChar"/>
        </w:rPr>
        <w:t xml:space="preserve">claude/CER_Master_Mod_Index.md</w:t>
      </w:r>
      <w:r>
        <w:t xml:space="preserve">.</w:t>
      </w:r>
    </w:p>
    <w:p>
      <w:pPr>
        <w:pStyle w:val="BodyText"/>
      </w:pPr>
      <w:r>
        <w:rPr>
          <w:bCs/>
          <w:b/>
        </w:rPr>
        <w:t xml:space="preserve">Active content-license/caution flags:</w:t>
      </w:r>
      <w:r>
        <w:t xml:space="preserve"> </w:t>
      </w:r>
      <w:r>
        <w:t xml:space="preserve">Cobblemon Thufizer (direct recreation of a licensed manga character — stronger-than-standard caution); Fanmade Form Funfair license corrected to CC-BY-NC-ND (stricter than previously noted).</w:t>
      </w:r>
    </w:p>
    <w:p>
      <w:pPr>
        <w:pStyle w:val="BodyText"/>
      </w:pPr>
      <w:r>
        <w:rPr>
          <w:bCs/>
          <w:b/>
        </w:rPr>
        <w:t xml:space="preserve">Resolved:</w:t>
      </w:r>
      <w:r>
        <w:t xml:space="preserve"> </w:t>
      </w:r>
      <w:r>
        <w:t xml:space="preserve">Cobblemon Occupied Pokeballs loader gap (native NeoForge port exists — REFORGED by Jaypixl7); PC Overhaul cluster (MoreCobblemonTweaks recommended, Cobblemon Home dropped for scarcity-philosophy conflict); trainer-architecture cluster (TBCS + Easy NPC confirmed as foundation, RCT-the-old-mod dropped, current stack redefined — see MMI).</w:t>
      </w:r>
    </w:p>
    <w:bookmarkEnd w:id="24"/>
    <w:bookmarkStart w:id="25" w:name="archive-system-note"/>
    <w:p>
      <w:pPr>
        <w:pStyle w:val="Heading2"/>
      </w:pPr>
      <w:r>
        <w:t xml:space="preserve">Archive system note</w:t>
      </w:r>
    </w:p>
    <w:p>
      <w:pPr>
        <w:pStyle w:val="FirstParagraph"/>
      </w:pPr>
      <w:r>
        <w:t xml:space="preserve">References elsewhere in the project’s history to a</w:t>
      </w:r>
      <w:r>
        <w:t xml:space="preserve"> </w:t>
      </w:r>
      <w:r>
        <w:t xml:space="preserve">“</w:t>
      </w:r>
      <w:r>
        <w:t xml:space="preserve">Master Archive Parts (20+ parts),</w:t>
      </w:r>
      <w:r>
        <w:t xml:space="preserve">”</w:t>
      </w:r>
      <w:r>
        <w:t xml:space="preserve"> </w:t>
      </w:r>
      <w:r>
        <w:t xml:space="preserve">numbered Change Log entries (CLR-0001+), and an</w:t>
      </w:r>
      <w:r>
        <w:t xml:space="preserve"> </w:t>
      </w:r>
      <w:r>
        <w:t xml:space="preserve">“</w:t>
      </w:r>
      <w:r>
        <w:t xml:space="preserve">Authorities Archive</w:t>
      </w:r>
      <w:r>
        <w:t xml:space="preserve">”</w:t>
      </w:r>
      <w:r>
        <w:t xml:space="preserve"> </w:t>
      </w:r>
      <w:r>
        <w:t xml:space="preserve">describe an aspirational/legacy archive structure from earlier sessions. As of this Total Cleanse, the project’s actual durable archive</w:t>
      </w:r>
      <w:r>
        <w:t xml:space="preserve"> </w:t>
      </w:r>
      <w:r>
        <w:rPr>
          <w:bCs/>
          <w:b/>
        </w:rPr>
        <w:t xml:space="preserve">is</w:t>
      </w:r>
      <w:r>
        <w:t xml:space="preserve"> </w:t>
      </w:r>
      <w:r>
        <w:t xml:space="preserve">this Project’s doc store (the files in the table above) — that is now the canonical structure going forward, superseding the old CLR-numbering scheme, which is not reconstructed here.</w:t>
      </w:r>
    </w:p>
    <w:bookmarkEnd w:id="25"/>
    <w:bookmarkEnd w:id="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C.E.R. ��� Project Overview (Master)</dc:title>
  <dc:creator/>
  <cp:keywords/>
  <dcterms:created xsi:type="dcterms:W3CDTF">2026-09-18T22:14:49Z</dcterms:created>
  <dcterms:modified xsi:type="dcterms:W3CDTF">2026-09-18T22:14:49Z</dcterms:modified>
</cp:coreProperties>
</file>

<file path=docProps/custom.xml><?xml version="1.0" encoding="utf-8"?>
<Properties xmlns="http://schemas.openxmlformats.org/officeDocument/2006/custom-properties" xmlns:vt="http://schemas.openxmlformats.org/officeDocument/2006/docPropsVTypes"/>
</file>