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spacing w:after="60" w:before="260"/>
      </w:pPr>
      <w:r>
        <w:rPr>
          <w:b/>
          <w:bCs/>
          <w:sz w:val="24"/>
          <w:szCs w:val="24"/>
        </w:rPr>
        <w:t xml:space="preserve">CLR-0132 — Pre-Implementation Consolidation: Two Open Questions Resolved, Bank Sweep Run Clean</w:t>
      </w:r>
    </w:p>
    <w:p>
      <w:pPr>
        <w:spacing w:after="100"/>
      </w:pPr>
      <w:r>
        <w:rPr>
          <w:i/>
          <w:iCs/>
        </w:rPr>
        <w:t xml:space="preserve">Tag: MODIFY</w:t>
      </w:r>
    </w:p>
    <w:p>
      <w:pPr>
        <w:spacing w:after="60"/>
      </w:pPr>
      <w:r>
        <w:rPr>
          <w:b/>
          <w:bCs/>
        </w:rPr>
        <w:t xml:space="preserve">Legendary Attunement Core collision resolved: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spacing w:after="60"/>
      </w:pPr>
      <w:r>
        <w:rPr>
          <w:b/>
          <w:bCs/>
        </w:rPr>
        <w:t xml:space="preserve">Affinity Essence variant structure resolved: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spacing w:after="60"/>
      </w:pPr>
      <w:r>
        <w:rPr>
          <w:b/>
          <w:bCs/>
        </w:rPr>
        <w:t xml:space="preserve">Bank Sweep run: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spacing w:after="60"/>
      </w:pPr>
      <w:r>
        <w:rPr>
          <w:b/>
          <w:bCs/>
        </w:rPr>
        <w:t xml:space="preserve">Reason: </w:t>
      </w:r>
      <w:r>
        <w:t xml:space="preserve">Wesley's request for a final consolidation pass ahead of implementation testing — prioritized questions that were actually blocking/ambiguous for implementation rather than any open item</w:t>
      </w:r>
    </w:p>
    <w:p>
      <w:pPr>
        <w:spacing w:after="60"/>
      </w:pPr>
      <w:r>
        <w:rPr>
          <w:b/>
          <w:bCs/>
        </w:rPr>
        <w:t xml:space="preserve">Cross-references: </w:t>
      </w:r>
      <w:r>
        <w:t xml:space="preserve">→ Part 3 (Essence); → Part 5, Part 8 (Legendary Attunement Core)</w:t>
      </w:r>
    </w:p>
    <w:p>
      <w:pPr>
        <w:spacing w:after="60"/>
      </w:pPr>
      <w:r>
        <w:rPr>
          <w:b/>
          <w:bCs/>
        </w:rPr>
        <w:t xml:space="preserve">Current Status: </w:t>
      </w:r>
      <w:r>
        <w:t xml:space="preserve">🕒 Locked for both resolved questions; 🕒 UNCHANGED for the Bank Sweep — a clean result</w:t>
      </w:r>
    </w:p>
    <w:p>
      <w:pPr>
        <w:spacing w:after="60" w:before="260"/>
      </w:pPr>
      <w:r>
        <w:rPr>
          <w:b/>
          <w:bCs/>
          <w:sz w:val="24"/>
          <w:szCs w:val="24"/>
        </w:rPr>
        <w:t xml:space="preserve">CLR-0133 — Implementation Readiness Dossier Created (Scoped Response to Parallel Sweep Proposal)</w:t>
      </w:r>
    </w:p>
    <w:p>
      <w:pPr>
        <w:spacing w:after="100"/>
      </w:pPr>
      <w:r>
        <w:rPr>
          <w:i/>
          <w:iCs/>
        </w:rPr>
        <w:t xml:space="preserve">Tag: ADD</w:t>
      </w:r>
    </w:p>
    <w:p>
      <w:pPr>
        <w:spacing w:after="60"/>
      </w:pPr>
      <w:r>
        <w:rPr>
          <w:b/>
          <w:bCs/>
        </w:rPr>
        <w:t xml:space="preserve">What changed: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spacing w:after="60"/>
      </w:pPr>
      <w:r>
        <w:rPr>
          <w:b/>
          <w:bCs/>
        </w:rPr>
        <w:t xml:space="preserve">Deliberately not run: </w:t>
      </w:r>
      <w:r>
        <w:t xml:space="preserve">Terminology Collision Sweep (already run as Bank Sweep, CLR-0132), and re-litigation of already-resolved decisions (Affinity Essence, Legendary Attunement Core) — redundant motion the exercise itself was meant to avoid</w:t>
      </w:r>
    </w:p>
    <w:p>
      <w:pPr>
        <w:spacing w:after="60"/>
      </w:pPr>
      <w:r>
        <w:rPr>
          <w:b/>
          <w:bCs/>
        </w:rPr>
        <w:t xml:space="preserve">Reason: </w:t>
      </w:r>
      <w:r>
        <w:t xml:space="preserve">Wesley's go-ahead to run the sweep as seen fit, following an honest evaluation of the parallel proposal rather than uncritical execution</w:t>
      </w:r>
    </w:p>
    <w:p>
      <w:pPr>
        <w:spacing w:after="60"/>
      </w:pPr>
      <w:r>
        <w:rPr>
          <w:b/>
          <w:bCs/>
        </w:rPr>
        <w:t xml:space="preserve">Cross-references: </w:t>
      </w:r>
      <w:r>
        <w:t xml:space="preserve">→ CER_Implementation_Readiness_Dossier.docx (new standalone document); → CLR-0132 (prior consolidation pass this same day)</w:t>
      </w:r>
    </w:p>
    <w:p>
      <w:pPr>
        <w:spacing w:after="60"/>
      </w:pPr>
      <w:r>
        <w:rPr>
          <w:b/>
          <w:bCs/>
        </w:rPr>
        <w:t xml:space="preserve">Current Status: </w:t>
      </w:r>
      <w:r>
        <w:t xml:space="preserve">🕒 Locked as a reference document; the four Matrix '?' rows are genuinely open and worth a direct decision before multiplayer testing specifically</w:t>
      </w:r>
    </w:p>
    <w:p>
      <w:pPr>
        <w:spacing w:after="60" w:before="260"/>
      </w:pPr>
      <w:r>
        <w:rPr>
          <w:b/>
          <w:bCs/>
          <w:sz w:val="24"/>
          <w:szCs w:val="24"/>
        </w:rPr>
        <w:t xml:space="preserve">CLR-0134 — Replication Architecture: Four More Genuine Additions (Matter/Knowledge/Permission, Three Roles, Non-Replicable List, Weighted Discovery)</w:t>
      </w:r>
    </w:p>
    <w:p>
      <w:pPr>
        <w:spacing w:after="100"/>
      </w:pPr>
      <w:r>
        <w:rPr>
          <w:i/>
          <w:iCs/>
        </w:rPr>
        <w:t xml:space="preserve">Tag: MODIFY</w:t>
      </w:r>
    </w:p>
    <w:p>
      <w:pPr>
        <w:spacing w:after="60"/>
      </w:pPr>
      <w:r>
        <w:rPr>
          <w:b/>
          <w:bCs/>
        </w:rPr>
        <w:t xml:space="preserve">What changed: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spacing w:after="60"/>
      </w:pPr>
      <w:r>
        <w:rPr>
          <w:b/>
          <w:bCs/>
        </w:rPr>
        <w:t xml:space="preserve">Reason: </w:t>
      </w:r>
      <w:r>
        <w:t xml:space="preserve">Wesley's direct request to double-check the resolved text-paste, cross-checked against the archive rather than assumed already covered</w:t>
      </w:r>
    </w:p>
    <w:p>
      <w:pPr>
        <w:spacing w:after="60"/>
      </w:pPr>
      <w:r>
        <w:rPr>
          <w:b/>
          <w:bCs/>
        </w:rPr>
        <w:t xml:space="preserve">Cross-references: </w:t>
      </w:r>
      <w:r>
        <w:t xml:space="preserve">→ Part 6; → CLR-0124–CLR-0129, CLR-0131 (the Replication/Specimen thread this extends)</w:t>
      </w:r>
    </w:p>
    <w:p>
      <w:pPr>
        <w:spacing w:after="60"/>
      </w:pPr>
      <w:r>
        <w:rPr>
          <w:b/>
          <w:bCs/>
        </w:rPr>
        <w:t xml:space="preserve">Current Status: </w:t>
      </w:r>
      <w:r>
        <w:t xml:space="preserve">🔵 Current proposal, genuinely well-developed now across this whole thread</w:t>
      </w:r>
    </w:p>
    <w:p>
      <w:pPr>
        <w:spacing w:after="60" w:before="260"/>
      </w:pPr>
      <w:r>
        <w:rPr>
          <w:b/>
          <w:bCs/>
          <w:sz w:val="24"/>
          <w:szCs w:val="24"/>
        </w:rPr>
        <w:t xml:space="preserve">CLR-0135 — Two Final Small Gaps Closed — This Document Series Now Fully Exhausted</w:t>
      </w:r>
    </w:p>
    <w:p>
      <w:pPr>
        <w:spacing w:after="100"/>
      </w:pPr>
      <w:r>
        <w:rPr>
          <w:i/>
          <w:iCs/>
        </w:rPr>
        <w:t xml:space="preserve">Tag: MODIFY</w:t>
      </w:r>
    </w:p>
    <w:p>
      <w:pPr>
        <w:spacing w:after="60"/>
      </w:pPr>
      <w:r>
        <w:rPr>
          <w:b/>
          <w:bCs/>
        </w:rPr>
        <w:t xml:space="preserve">What changed: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spacing w:after="60"/>
      </w:pPr>
      <w:r>
        <w:rPr>
          <w:b/>
          <w:bCs/>
        </w:rPr>
        <w:t xml:space="preserve">Honest note on scope: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spacing w:after="60"/>
      </w:pPr>
      <w:r>
        <w:rPr>
          <w:b/>
          <w:bCs/>
        </w:rPr>
        <w:t xml:space="preserve">Reason: </w:t>
      </w:r>
      <w:r>
        <w:t xml:space="preserve">Wesley's request to double-check text that previously failed to upload as documents</w:t>
      </w:r>
    </w:p>
    <w:p>
      <w:pPr>
        <w:spacing w:after="60"/>
      </w:pPr>
      <w:r>
        <w:rPr>
          <w:b/>
          <w:bCs/>
        </w:rPr>
        <w:t xml:space="preserve">Cross-references: </w:t>
      </w:r>
      <w:r>
        <w:t xml:space="preserve">→ Part 2; → CLR-0124 through CLR-0134 (the seven prior passes on this same thread)</w:t>
      </w:r>
    </w:p>
    <w:p>
      <w:pPr>
        <w:spacing w:after="60"/>
      </w:pPr>
      <w:r>
        <w:rPr>
          <w:b/>
          <w:bCs/>
        </w:rPr>
        <w:t xml:space="preserve">Current Status: </w:t>
      </w:r>
      <w:r>
        <w:t xml:space="preserve">🔵 Current proposals, now genuinely exhausted across eight total verification passes</w:t>
      </w:r>
    </w:p>
    <w:p>
      <w:pPr>
        <w:spacing w:after="60" w:before="260"/>
      </w:pPr>
      <w:r>
        <w:rPr>
          <w:b/>
          <w:bCs/>
          <w:sz w:val="24"/>
          <w:szCs w:val="24"/>
        </w:rPr>
        <w:t xml:space="preserve">CLR-0136 — Two-Tier Scanner Design Locked — Scanner/Research Integration Audit Resolved</w:t>
      </w:r>
    </w:p>
    <w:p>
      <w:pPr>
        <w:spacing w:after="100"/>
      </w:pPr>
      <w:r>
        <w:rPr>
          <w:i/>
          <w:iCs/>
        </w:rPr>
        <w:t xml:space="preserve">Tag: ADD</w:t>
      </w:r>
    </w:p>
    <w:p>
      <w:pPr>
        <w:spacing w:after="60"/>
      </w:pPr>
      <w:r>
        <w:rPr>
          <w:b/>
          <w:bCs/>
        </w:rPr>
        <w:t xml:space="preserve">What changed: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spacing w:after="60"/>
      </w:pPr>
      <w:r>
        <w:rPr>
          <w:b/>
          <w:bCs/>
        </w:rPr>
        <w:t xml:space="preserve">Bridge-Eligible Mod Principle check run: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spacing w:after="60"/>
      </w:pPr>
      <w:r>
        <w:rPr>
          <w:b/>
          <w:bCs/>
        </w:rPr>
        <w:t xml:space="preserve">Reason: </w:t>
      </w:r>
      <w:r>
        <w:t xml:space="preserve">Wesley's direct request to design a way to use both the native scanner and BPS without losing either, run through the standing Bridge-Eligible Mod Principle</w:t>
      </w:r>
    </w:p>
    <w:p>
      <w:pPr>
        <w:spacing w:after="60"/>
      </w:pPr>
      <w:r>
        <w:rPr>
          <w:b/>
          <w:bCs/>
        </w:rPr>
        <w:t xml:space="preserve">Cross-references: </w:t>
      </w:r>
      <w:r>
        <w:t xml:space="preserve">→ Part 3, Section 4; → M.M.I. (Scanner/Research audit entry, Better Pokedex Scanner entry); → Authorities Archive (Bridge-Eligible Mod Principle)</w:t>
      </w:r>
    </w:p>
    <w:p>
      <w:pPr>
        <w:spacing w:after="60"/>
      </w:pPr>
      <w:r>
        <w:rPr>
          <w:b/>
          <w:bCs/>
        </w:rPr>
        <w:t xml:space="preserve">Current Status: </w:t>
      </w:r>
      <w:r>
        <w:t xml:space="preserve">🕒 Locked for the two-tier design itself; 🟡 Candidate for exact unlock threshold/research requirement</w:t>
      </w:r>
    </w:p>
    <w:p>
      <w:pPr>
        <w:spacing w:after="60" w:before="260"/>
      </w:pPr>
      <w:r>
        <w:rPr>
          <w:b/>
          <w:bCs/>
          <w:sz w:val="24"/>
          <w:szCs w:val="24"/>
        </w:rPr>
        <w:t xml:space="preserve">CLR-0137 — Cobbledex Added as Formal M.M.I. Entry (Secondary Option)</w:t>
      </w:r>
    </w:p>
    <w:p>
      <w:pPr>
        <w:spacing w:after="100"/>
      </w:pPr>
      <w:r>
        <w:rPr>
          <w:i/>
          <w:iCs/>
        </w:rPr>
        <w:t xml:space="preserve">Tag: ADD</w:t>
      </w:r>
    </w:p>
    <w:p>
      <w:pPr>
        <w:spacing w:after="60"/>
      </w:pPr>
      <w:r>
        <w:rPr>
          <w:b/>
          <w:bCs/>
        </w:rPr>
        <w:t xml:space="preserve">What changed: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spacing w:after="60"/>
      </w:pPr>
      <w:r>
        <w:rPr>
          <w:b/>
          <w:bCs/>
        </w:rPr>
        <w:t xml:space="preserve">Reason: </w:t>
      </w:r>
      <w:r>
        <w:t xml:space="preserve">Wesley's direct request to formalize the note</w:t>
      </w:r>
    </w:p>
    <w:p>
      <w:pPr>
        <w:spacing w:after="60"/>
      </w:pPr>
      <w:r>
        <w:rPr>
          <w:b/>
          <w:bCs/>
        </w:rPr>
        <w:t xml:space="preserve">Cross-references: </w:t>
      </w:r>
      <w:r>
        <w:t xml:space="preserve">→ M.M.I.; → Part 3, Section 4 (two-tier Scanner design); → CLR-0136</w:t>
      </w:r>
    </w:p>
    <w:p>
      <w:pPr>
        <w:spacing w:after="60"/>
      </w:pPr>
      <w:r>
        <w:rPr>
          <w:b/>
          <w:bCs/>
        </w:rPr>
        <w:t xml:space="preserve">Current Status: </w:t>
      </w:r>
      <w:r>
        <w:t xml:space="preserve">🟡 Candidate, held in reserve</w:t>
      </w:r>
    </w:p>
    <w:p>
      <w:pPr>
        <w:spacing w:after="60" w:before="260"/>
      </w:pPr>
      <w:r>
        <w:rPr>
          <w:b/>
          <w:bCs/>
          <w:sz w:val="24"/>
          <w:szCs w:val="24"/>
        </w:rPr>
        <w:t xml:space="preserve">CLR-0138 — Major Find: Cobblemon Pokedex Network Resolves an Open Multiplayer Question</w:t>
      </w:r>
    </w:p>
    <w:p>
      <w:pPr>
        <w:spacing w:after="100"/>
      </w:pPr>
      <w:r>
        <w:rPr>
          <w:i/>
          <w:iCs/>
        </w:rPr>
        <w:t xml:space="preserve">Tag: ADD</w:t>
      </w:r>
    </w:p>
    <w:p>
      <w:pPr>
        <w:spacing w:after="60"/>
      </w:pPr>
      <w:r>
        <w:rPr>
          <w:b/>
          <w:bCs/>
        </w:rPr>
        <w:t xml:space="preserve">Major find: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spacing w:after="60"/>
      </w:pPr>
      <w:r>
        <w:rPr>
          <w:b/>
          <w:bCs/>
        </w:rPr>
        <w:t xml:space="preserve">Also checked from the same batch: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spacing w:after="60"/>
      </w:pPr>
      <w:r>
        <w:rPr>
          <w:b/>
          <w:bCs/>
        </w:rPr>
        <w:t xml:space="preserve">Reason: </w:t>
      </w:r>
      <w:r>
        <w:t xml:space="preserve">Wesley's direct links, verified rather than assumed</w:t>
      </w:r>
    </w:p>
    <w:p>
      <w:pPr>
        <w:spacing w:after="60"/>
      </w:pPr>
      <w:r>
        <w:rPr>
          <w:b/>
          <w:bCs/>
        </w:rPr>
        <w:t xml:space="preserve">Cross-references: </w:t>
      </w:r>
      <w:r>
        <w:t xml:space="preserve">→ M.M.I.; → CER_Implementation_Readiness_Dossier.docx (Multiplayer State Ownership Matrix updated)</w:t>
      </w:r>
    </w:p>
    <w:p>
      <w:pPr>
        <w:spacing w:after="60"/>
      </w:pPr>
      <w:r>
        <w:rPr>
          <w:b/>
          <w:bCs/>
        </w:rPr>
        <w:t xml:space="preserve">Current Status: </w:t>
      </w:r>
      <w:r>
        <w:t xml:space="preserve">🟢 Strong reconstruction for Cobblemon Pokedex Network — genuinely worth serious consideration; others logged at appropriate confidence levels</w:t>
      </w:r>
    </w:p>
    <w:p>
      <w:pPr>
        <w:spacing w:after="60" w:before="260"/>
      </w:pPr>
      <w:r>
        <w:rPr>
          <w:b/>
          <w:bCs/>
          <w:sz w:val="24"/>
          <w:szCs w:val="24"/>
        </w:rPr>
        <w:t xml:space="preserve">CLR-0139 — Project Lazuli Deep Dive: Real Compatibility Risk Found, Audit Scope Widened</w:t>
      </w:r>
    </w:p>
    <w:p>
      <w:pPr>
        <w:spacing w:after="100"/>
      </w:pPr>
      <w:r>
        <w:rPr>
          <w:i/>
          <w:iCs/>
        </w:rPr>
        <w:t xml:space="preserve">Tag: MODIFY</w:t>
      </w:r>
    </w:p>
    <w:p>
      <w:pPr>
        <w:spacing w:after="60"/>
      </w:pPr>
      <w:r>
        <w:rPr>
          <w:b/>
          <w:bCs/>
        </w:rPr>
        <w:t xml:space="preserve">What changed: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spacing w:after="60"/>
      </w:pPr>
      <w:r>
        <w:rPr>
          <w:b/>
          <w:bCs/>
        </w:rPr>
        <w:t xml:space="preserve">Audit scope widened: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spacing w:after="60"/>
      </w:pPr>
      <w:r>
        <w:rPr>
          <w:b/>
          <w:bCs/>
        </w:rPr>
        <w:t xml:space="preserve">Reason: </w:t>
      </w:r>
      <w:r>
        <w:t xml:space="preserve">Wesley's direct request for a proper deep dive following the earlier passing mention</w:t>
      </w:r>
    </w:p>
    <w:p>
      <w:pPr>
        <w:spacing w:after="60"/>
      </w:pPr>
      <w:r>
        <w:rPr>
          <w:b/>
          <w:bCs/>
        </w:rPr>
        <w:t xml:space="preserve">Cross-references: </w:t>
      </w:r>
      <w:r>
        <w:t xml:space="preserve">→ M.M.I. (Project Lazuli entry, widened audit entry)</w:t>
      </w:r>
    </w:p>
    <w:p>
      <w:pPr>
        <w:spacing w:after="60"/>
      </w:pPr>
      <w:r>
        <w:rPr>
          <w:b/>
          <w:bCs/>
        </w:rPr>
        <w:t xml:space="preserve">Current Status: </w:t>
      </w:r>
      <w:r>
        <w:t xml:space="preserve">🟡 Candidate, folded into the existing audit rather than evaluated standalone</w:t>
      </w:r>
    </w:p>
    <w:p>
      <w:pPr>
        <w:spacing w:after="60" w:before="260"/>
      </w:pPr>
      <w:r>
        <w:rPr>
          <w:b/>
          <w:bCs/>
          <w:sz w:val="24"/>
          <w:szCs w:val="24"/>
        </w:rPr>
        <w:t xml:space="preserve">CLR-0140 — Real Progress on the Mega/Showdown Conflict Audit — Not Just Re-Flagged</w:t>
      </w:r>
    </w:p>
    <w:p>
      <w:pPr>
        <w:spacing w:after="100"/>
      </w:pPr>
      <w:r>
        <w:rPr>
          <w:i/>
          <w:iCs/>
        </w:rPr>
        <w:t xml:space="preserve">Tag: MODIFY</w:t>
      </w:r>
    </w:p>
    <w:p>
      <w:pPr>
        <w:spacing w:after="60"/>
      </w:pPr>
      <w:r>
        <w:rPr>
          <w:b/>
          <w:bCs/>
        </w:rPr>
        <w:t xml:space="preserve">What changed: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spacing w:after="60"/>
      </w:pPr>
      <w:r>
        <w:rPr>
          <w:b/>
          <w:bCs/>
        </w:rPr>
        <w:t xml:space="preserve">Navas ZA Megas status update: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spacing w:after="60"/>
      </w:pPr>
      <w:r>
        <w:rPr>
          <w:b/>
          <w:bCs/>
        </w:rPr>
        <w:t xml:space="preserve">Reason: </w:t>
      </w:r>
      <w:r>
        <w:t xml:space="preserve">Wesley's direct request to push this audit forward with real sources rather than another surface-level flag</w:t>
      </w:r>
    </w:p>
    <w:p>
      <w:pPr>
        <w:spacing w:after="60"/>
      </w:pPr>
      <w:r>
        <w:rPr>
          <w:b/>
          <w:bCs/>
        </w:rPr>
        <w:t xml:space="preserve">Cross-references: </w:t>
      </w:r>
      <w:r>
        <w:t xml:space="preserve">→ M.M.I. (audit entry, Navas ZA Megas entry, new Extra Megas entry)</w:t>
      </w:r>
    </w:p>
    <w:p>
      <w:pPr>
        <w:spacing w:after="60"/>
      </w:pPr>
      <w:r>
        <w:rPr>
          <w:b/>
          <w:bCs/>
        </w:rPr>
        <w:t xml:space="preserve">Current Status: </w:t>
      </w:r>
      <w:r>
        <w:t xml:space="preserve">🟡 Candidate throughout — genuine progress made, not yet fully resolved (still needs the direct roster-overlap check against MSD's current Mega list)</w:t>
      </w:r>
    </w:p>
    <w:p>
      <w:pPr>
        <w:spacing w:after="60" w:before="260"/>
      </w:pPr>
      <w:r>
        <w:rPr>
          <w:b/>
          <w:bCs/>
          <w:sz w:val="24"/>
          <w:szCs w:val="24"/>
        </w:rPr>
        <w:t xml:space="preserve">CLR-0141 — Project Lazuli Vetoed as a Dependency (Full Analysis, Independent Verdict); Drive Project Naming Clarified</w:t>
      </w:r>
    </w:p>
    <w:p>
      <w:pPr>
        <w:spacing w:after="100"/>
      </w:pPr>
      <w:r>
        <w:rPr>
          <w:i/>
          <w:iCs/>
        </w:rPr>
        <w:t xml:space="preserve">Tag: MODIFY</w:t>
      </w:r>
    </w:p>
    <w:p>
      <w:pPr>
        <w:spacing w:after="60"/>
      </w:pPr>
      <w:r>
        <w:rPr>
          <w:b/>
          <w:bCs/>
        </w:rPr>
        <w:t xml:space="preserve">Project Lazuli verdict: </w:t>
      </w:r>
      <w:r>
        <w:t xml:space="preserve">Full critical analysis completed rather than accepting a parallel 'adopt as C.E.R.'s battle-expression layer' proposal at face value. VETOED as a wholesale dependency for three real reasons: (1) its species-file-editing behavior directly collides with C.E.R.'s own extensive planned species-touching work (Fusion, Twisted, Fakemon, regional forms) — a load-bearing risk, not a minor caveat; (2) scope mismatch — C.E.R. needs a Mega mechanical substrate, Lazuli is a complete rebalance of nearly the entire battle system, meaning adoption would outsource an entire creative pillar rather than borrow one mechanism; (3) it remains an actively-shifting, explicitly-labeled 'Preview Version' external dependency, a poor fit heading into a near-final implementation pass. APPROVED as credited design-philosophy inspiration only (its 'real niches over flat power-creep' philosophy, its Mega-as-alternative-not-upgrade framing) and as visual/structural reference for a from-scratch C.E.R. Mega roster — not as an installed dependency. Mega Showdown alone remains the correct substrate for the Blank Keystone → Megastone mechanic</w:t>
      </w:r>
    </w:p>
    <w:p>
      <w:pPr>
        <w:spacing w:after="60"/>
      </w:pPr>
      <w:r>
        <w:rPr>
          <w:b/>
          <w:bCs/>
        </w:rPr>
        <w:t xml:space="preserve">Drive Project naming clarified: </w:t>
      </w:r>
      <w:r>
        <w:t xml:space="preserve">Genesis Drive Project confirmed as the specific in-world name for the modern research effort reviving Drive technology as a whole (rediscovering Genesect Drives, engineering Resonance Drives, inventing Genesis Drives) — distinct from 'Genesis Drives' as just the Future-tier material name. Added to Part 6; the underlying three-tier Past/Present/Future structure itself was already fully locked and needed no change</w:t>
      </w:r>
    </w:p>
    <w:p>
      <w:pPr>
        <w:spacing w:after="60"/>
      </w:pPr>
      <w:r>
        <w:rPr>
          <w:b/>
          <w:bCs/>
        </w:rPr>
        <w:t xml:space="preserve">Reason: </w:t>
      </w:r>
      <w:r>
        <w:t xml:space="preserve">Wesley's explicit instruction to analyze rather than integrate on sight, with standing permission to veto even large proposals</w:t>
      </w:r>
    </w:p>
    <w:p>
      <w:pPr>
        <w:spacing w:after="60"/>
      </w:pPr>
      <w:r>
        <w:rPr>
          <w:b/>
          <w:bCs/>
        </w:rPr>
        <w:t xml:space="preserve">Cross-references: </w:t>
      </w:r>
      <w:r>
        <w:t xml:space="preserve">→ M.M.I. (Project Lazuli entries fully rewritten, conflict audit entry updated); → Part 6 (Drive Project naming)</w:t>
      </w:r>
    </w:p>
    <w:p>
      <w:pPr>
        <w:spacing w:after="60"/>
      </w:pPr>
      <w:r>
        <w:rPr>
          <w:b/>
          <w:bCs/>
        </w:rPr>
        <w:t xml:space="preserve">Current Status: </w:t>
      </w:r>
      <w:r>
        <w:t xml:space="preserve">🔴 Rejected as a dependency (Project Lazuli itself); 🕒 Locked (design-philosophy credit note, Drive Project naming)</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2026-09-15T00:55:17.481Z</dcterms:created>
  <dcterms:modified xsi:type="dcterms:W3CDTF">2026-09-15T00:55:17.481Z</dcterms:modified>
</cp:coreProperties>
</file>

<file path=docProps/custom.xml><?xml version="1.0" encoding="utf-8"?>
<Properties xmlns="http://schemas.openxmlformats.org/officeDocument/2006/custom-properties" xmlns:vt="http://schemas.openxmlformats.org/officeDocument/2006/docPropsVTypes"/>
</file>