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C.E.R. Canonical Reconstruction</w:t>
      </w:r>
    </w:p>
    <w:p>
      <w:pPr>
        <w:jc w:val="center"/>
      </w:pPr>
      <w:r>
        <w:rPr>
          <w:i/>
        </w:rPr>
        <w:t>Master Index • reconstruction state 2026-09-25</w:t>
      </w:r>
    </w:p>
    <w:p>
      <w:r>
        <w:t>This package is the first canonical rebuild from the reconciled evidence layer. The historical 17-part archive remains preserved as evidence and is not overwritten by these documents.</w:t>
      </w:r>
    </w:p>
    <w:p>
      <w:pPr>
        <w:pStyle w:val="Heading1"/>
      </w:pPr>
      <w:r>
        <w:t>Reconstruction rule</w:t>
      </w:r>
    </w:p>
    <w:p>
      <w:r>
        <w:t>The new documents are organized by system purpose, not by historical archive order. A statement is not promoted merely because it is detailed or repeated. Status is carried explicitly and unresolved material remains unresolved.</w:t>
      </w:r>
    </w:p>
    <w:p>
      <w:pPr>
        <w:pStyle w:val="Heading1"/>
      </w:pPr>
      <w:r>
        <w:t>Status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LOCKED</w:t>
            </w:r>
          </w:p>
        </w:tc>
        <w:tc>
          <w:tcPr>
            <w:tcW w:type="dxa" w:w="4968"/>
          </w:tcPr>
          <w:p>
            <w:r>
              <w:t>Directly established/confirmed in surviving project evidence and safe to treat as current architecture.</w:t>
            </w:r>
          </w:p>
        </w:tc>
      </w:tr>
      <w:tr>
        <w:tc>
          <w:tcPr>
            <w:tcW w:type="dxa" w:w="4968"/>
          </w:tcPr>
          <w:p>
            <w:r>
              <w:t>STRONG RECONSTRUCTION</w:t>
            </w:r>
          </w:p>
        </w:tc>
        <w:tc>
          <w:tcPr>
            <w:tcW w:type="dxa" w:w="4968"/>
          </w:tcPr>
          <w:p>
            <w:r>
              <w:t>Multiple evidence trails converge, but the exact implementation or wording is not fully locked.</w:t>
            </w:r>
          </w:p>
        </w:tc>
      </w:tr>
      <w:tr>
        <w:tc>
          <w:tcPr>
            <w:tcW w:type="dxa" w:w="4968"/>
          </w:tcPr>
          <w:p>
            <w:r>
              <w:t>CANDIDATE</w:t>
            </w:r>
          </w:p>
        </w:tc>
        <w:tc>
          <w:tcPr>
            <w:tcW w:type="dxa" w:w="4968"/>
          </w:tcPr>
          <w:p>
            <w:r>
              <w:t>A coherent current option supported by evidence, but not yet confirmed as the final choice.</w:t>
            </w:r>
          </w:p>
        </w:tc>
      </w:tr>
      <w:tr>
        <w:tc>
          <w:tcPr>
            <w:tcW w:type="dxa" w:w="4968"/>
          </w:tcPr>
          <w:p>
            <w:r>
              <w:t>PROPOSAL</w:t>
            </w:r>
          </w:p>
        </w:tc>
        <w:tc>
          <w:tcPr>
            <w:tcW w:type="dxa" w:w="4968"/>
          </w:tcPr>
          <w:p>
            <w:r>
              <w:t>A later idea or design proposal; not canon unless separately promoted.</w:t>
            </w:r>
          </w:p>
        </w:tc>
      </w:tr>
      <w:tr>
        <w:tc>
          <w:tcPr>
            <w:tcW w:type="dxa" w:w="4968"/>
          </w:tcPr>
          <w:p>
            <w:r>
              <w:t>UNRESOLVED</w:t>
            </w:r>
          </w:p>
        </w:tc>
        <w:tc>
          <w:tcPr>
            <w:tcW w:type="dxa" w:w="4968"/>
          </w:tcPr>
          <w:p>
            <w:r>
              <w:t>A genuine conflict or missing decision remains.</w:t>
            </w:r>
          </w:p>
        </w:tc>
      </w:tr>
      <w:tr>
        <w:tc>
          <w:tcPr>
            <w:tcW w:type="dxa" w:w="4968"/>
          </w:tcPr>
          <w:p>
            <w:r>
              <w:t>HISTORICAL/SUPERSEDED</w:t>
            </w:r>
          </w:p>
        </w:tc>
        <w:tc>
          <w:tcPr>
            <w:tcW w:type="dxa" w:w="4968"/>
          </w:tcPr>
          <w:p>
            <w:r>
              <w:t>Retained for provenance; not current canon.</w:t>
            </w:r>
          </w:p>
        </w:tc>
      </w:tr>
    </w:tbl>
    <w:p>
      <w:pPr>
        <w:pStyle w:val="Heading1"/>
      </w:pPr>
      <w:r>
        <w:t>Canonical document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Document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00</w:t>
            </w:r>
          </w:p>
        </w:tc>
        <w:tc>
          <w:tcPr>
            <w:tcW w:type="dxa" w:w="3312"/>
          </w:tcPr>
          <w:p>
            <w:r>
              <w:t>Master Index</w:t>
            </w:r>
          </w:p>
        </w:tc>
        <w:tc>
          <w:tcPr>
            <w:tcW w:type="dxa" w:w="3312"/>
          </w:tcPr>
          <w:p>
            <w:r>
              <w:t>Navigation, status rules, document authority.</w:t>
            </w:r>
          </w:p>
        </w:tc>
      </w:tr>
      <w:tr>
        <w:tc>
          <w:tcPr>
            <w:tcW w:type="dxa" w:w="3312"/>
          </w:tcPr>
          <w:p>
            <w:r>
              <w:t>01</w:t>
            </w:r>
          </w:p>
        </w:tc>
        <w:tc>
          <w:tcPr>
            <w:tcW w:type="dxa" w:w="3312"/>
          </w:tcPr>
          <w:p>
            <w:r>
              <w:t>Project Constitution &amp; Governance</w:t>
            </w:r>
          </w:p>
        </w:tc>
        <w:tc>
          <w:tcPr>
            <w:tcW w:type="dxa" w:w="3312"/>
          </w:tcPr>
          <w:p>
            <w:r>
              <w:t>Purpose, authority, preservation, decision rules.</w:t>
            </w:r>
          </w:p>
        </w:tc>
      </w:tr>
      <w:tr>
        <w:tc>
          <w:tcPr>
            <w:tcW w:type="dxa" w:w="3312"/>
          </w:tcPr>
          <w:p>
            <w:r>
              <w:t>02</w:t>
            </w:r>
          </w:p>
        </w:tc>
        <w:tc>
          <w:tcPr>
            <w:tcW w:type="dxa" w:w="3312"/>
          </w:tcPr>
          <w:p>
            <w:r>
              <w:t>Core Ontology — Affinity &amp; Resonance</w:t>
            </w:r>
          </w:p>
        </w:tc>
        <w:tc>
          <w:tcPr>
            <w:tcW w:type="dxa" w:w="3312"/>
          </w:tcPr>
          <w:p>
            <w:r>
              <w:t>Permanent/dynamic layers, Trainer/World architecture, Resonance ontology.</w:t>
            </w:r>
          </w:p>
        </w:tc>
      </w:tr>
      <w:tr>
        <w:tc>
          <w:tcPr>
            <w:tcW w:type="dxa" w:w="3312"/>
          </w:tcPr>
          <w:p>
            <w:r>
              <w:t>03</w:t>
            </w:r>
          </w:p>
        </w:tc>
        <w:tc>
          <w:tcPr>
            <w:tcW w:type="dxa" w:w="3312"/>
          </w:tcPr>
          <w:p>
            <w:r>
              <w:t>World Ecology &amp; Restoration</w:t>
            </w:r>
          </w:p>
        </w:tc>
        <w:tc>
          <w:tcPr>
            <w:tcW w:type="dxa" w:w="3312"/>
          </w:tcPr>
          <w:p>
            <w:r>
              <w:t>Ecological state, restoration, biodiversity, habitats, world response.</w:t>
            </w:r>
          </w:p>
        </w:tc>
      </w:tr>
      <w:tr>
        <w:tc>
          <w:tcPr>
            <w:tcW w:type="dxa" w:w="3312"/>
          </w:tcPr>
          <w:p>
            <w:r>
              <w:t>04</w:t>
            </w:r>
          </w:p>
        </w:tc>
        <w:tc>
          <w:tcPr>
            <w:tcW w:type="dxa" w:w="3312"/>
          </w:tcPr>
          <w:p>
            <w:r>
              <w:t>Pokémon Taxonomy &amp; Synthesis</w:t>
            </w:r>
          </w:p>
        </w:tc>
        <w:tc>
          <w:tcPr>
            <w:tcW w:type="dxa" w:w="3312"/>
          </w:tcPr>
          <w:p>
            <w:r>
              <w:t>Orthogonal classification, fusion/synthesis, exposure and aberrations.</w:t>
            </w:r>
          </w:p>
        </w:tc>
      </w:tr>
      <w:tr>
        <w:tc>
          <w:tcPr>
            <w:tcW w:type="dxa" w:w="3312"/>
          </w:tcPr>
          <w:p>
            <w:r>
              <w:t>05</w:t>
            </w:r>
          </w:p>
        </w:tc>
        <w:tc>
          <w:tcPr>
            <w:tcW w:type="dxa" w:w="3312"/>
          </w:tcPr>
          <w:p>
            <w:r>
              <w:t>Player Progression &amp; Replayability</w:t>
            </w:r>
          </w:p>
        </w:tc>
        <w:tc>
          <w:tcPr>
            <w:tcW w:type="dxa" w:w="3312"/>
          </w:tcPr>
          <w:p>
            <w:r>
              <w:t>Hearts, paths, research, starter/world openings, replayability.</w:t>
            </w:r>
          </w:p>
        </w:tc>
      </w:tr>
      <w:tr>
        <w:tc>
          <w:tcPr>
            <w:tcW w:type="dxa" w:w="3312"/>
          </w:tcPr>
          <w:p>
            <w:r>
              <w:t>06</w:t>
            </w:r>
          </w:p>
        </w:tc>
        <w:tc>
          <w:tcPr>
            <w:tcW w:type="dxa" w:w="3312"/>
          </w:tcPr>
          <w:p>
            <w:r>
              <w:t>Technology, Materials &amp; Capture</w:t>
            </w:r>
          </w:p>
        </w:tc>
        <w:tc>
          <w:tcPr>
            <w:tcW w:type="dxa" w:w="3312"/>
          </w:tcPr>
          <w:p>
            <w:r>
              <w:t>Resonance processing, machines, Drives, Balls, materials, capture.</w:t>
            </w:r>
          </w:p>
        </w:tc>
      </w:tr>
      <w:tr>
        <w:tc>
          <w:tcPr>
            <w:tcW w:type="dxa" w:w="3312"/>
          </w:tcPr>
          <w:p>
            <w:r>
              <w:t>07</w:t>
            </w:r>
          </w:p>
        </w:tc>
        <w:tc>
          <w:tcPr>
            <w:tcW w:type="dxa" w:w="3312"/>
          </w:tcPr>
          <w:p>
            <w:r>
              <w:t>Research, Legendary Systems &amp; World Interaction</w:t>
            </w:r>
          </w:p>
        </w:tc>
        <w:tc>
          <w:tcPr>
            <w:tcW w:type="dxa" w:w="3312"/>
          </w:tcPr>
          <w:p>
            <w:r>
              <w:t>Observation, Resonance Selection, Memory Phenomenon, Domains, Recognition.</w:t>
            </w:r>
          </w:p>
        </w:tc>
      </w:tr>
      <w:tr>
        <w:tc>
          <w:tcPr>
            <w:tcW w:type="dxa" w:w="3312"/>
          </w:tcPr>
          <w:p>
            <w:r>
              <w:t>08</w:t>
            </w:r>
          </w:p>
        </w:tc>
        <w:tc>
          <w:tcPr>
            <w:tcW w:type="dxa" w:w="3312"/>
          </w:tcPr>
          <w:p>
            <w:r>
              <w:t>Proposal &amp; Unresolved Register</w:t>
            </w:r>
          </w:p>
        </w:tc>
        <w:tc>
          <w:tcPr>
            <w:tcW w:type="dxa" w:w="3312"/>
          </w:tcPr>
          <w:p>
            <w:r>
              <w:t>Explicitly quarantined candidates, conflicts, missing decisions.</w:t>
            </w:r>
          </w:p>
        </w:tc>
      </w:tr>
      <w:tr>
        <w:tc>
          <w:tcPr>
            <w:tcW w:type="dxa" w:w="3312"/>
          </w:tcPr>
          <w:p>
            <w:r>
              <w:t>09</w:t>
            </w:r>
          </w:p>
        </w:tc>
        <w:tc>
          <w:tcPr>
            <w:tcW w:type="dxa" w:w="3312"/>
          </w:tcPr>
          <w:p>
            <w:r>
              <w:t>Reconstruction Change Log</w:t>
            </w:r>
          </w:p>
        </w:tc>
        <w:tc>
          <w:tcPr>
            <w:tcW w:type="dxa" w:w="3312"/>
          </w:tcPr>
          <w:p>
            <w:r>
              <w:t>New reconstruction decisions; historical CLR remains intact.</w:t>
            </w:r>
          </w:p>
        </w:tc>
      </w:tr>
    </w:tbl>
    <w:p>
      <w:pPr>
        <w:pStyle w:val="Heading1"/>
      </w:pPr>
      <w:r>
        <w:t>Evidence hierarchy used in this rebuild</w:t>
      </w:r>
    </w:p>
    <w:p>
      <w:pPr>
        <w:pStyle w:val="ListBullet"/>
      </w:pPr>
      <w:r>
        <w:t>Explicitly marked accepted/locked/confirmed decisions in the surviving archive.</w:t>
      </w:r>
    </w:p>
    <w:p>
      <w:pPr>
        <w:pStyle w:val="ListBullet"/>
      </w:pPr>
      <w:r>
        <w:t>Later reconciliation material that explicitly resolves an earlier conflict.</w:t>
      </w:r>
    </w:p>
    <w:p>
      <w:pPr>
        <w:pStyle w:val="ListBullet"/>
      </w:pPr>
      <w:r>
        <w:t>Change Log entries, used as chronological evidence of development and supersession.</w:t>
      </w:r>
    </w:p>
    <w:p>
      <w:pPr>
        <w:pStyle w:val="ListBullet"/>
      </w:pPr>
      <w:r>
        <w:t>Multiple independent archive sections that converge on the same concept.</w:t>
      </w:r>
    </w:p>
    <w:p>
      <w:pPr>
        <w:pStyle w:val="ListBullet"/>
      </w:pPr>
      <w:r>
        <w:t>Later proposals, which remain proposals unless a subsequent source promotes them.</w:t>
      </w:r>
    </w:p>
    <w:p>
      <w:pPr>
        <w:pStyle w:val="ListBullet"/>
      </w:pPr>
      <w:r>
        <w:t>General knowledge is not used to fill project-specific gaps.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C.E.R. — Canonical Reconstruction / 2026-09-25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Canonical Reconstruction — Master Index</dc:title>
  <dc:subject>C.E.R. canonical reconstruction</dc:subject>
  <dc:creator>Reconstruction pass, September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