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— Core Ontology: Affinity &amp; Resonance</w:t>
      </w:r>
    </w:p>
    <w:p>
      <w:pPr>
        <w:jc w:val="center"/>
      </w:pPr>
      <w:r>
        <w:rPr>
          <w:i/>
        </w:rPr>
        <w:t>Permanent state, dynamic expression, and world/player relationships</w:t>
      </w:r>
    </w:p>
    <w:p>
      <w:pPr>
        <w:pStyle w:val="Heading1"/>
      </w:pPr>
      <w:r>
        <w:t>1. Affinity</w:t>
      </w:r>
    </w:p>
    <w:p>
      <w:r>
        <w:t>Affinity is the persistent relationship/value layer recovered across the project. The archive consistently distinguishes Affinity from its active expression rather than treating the two as interchangeable.</w:t>
      </w:r>
    </w:p>
    <w:p>
      <w:pPr>
        <w:pStyle w:val="Heading1"/>
      </w:pPr>
      <w:r>
        <w:t>2. Resonance</w:t>
      </w:r>
    </w:p>
    <w:p>
      <w:r>
        <w:t>Resonance is the active, fluctuating expression of an affinity relationship. It can respond to activity, context, phenomena, and interaction. The distinction is architectural: permanent relationship versus current expression.</w:t>
      </w:r>
    </w:p>
    <w:p>
      <w:pPr>
        <w:pStyle w:val="Heading1"/>
      </w:pPr>
      <w:r>
        <w:t>3. Trainer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Layer</w:t>
            </w:r>
          </w:p>
        </w:tc>
        <w:tc>
          <w:tcPr>
            <w:tcW w:type="dxa" w:w="3312"/>
          </w:tcPr>
          <w:p>
            <w:r>
              <w:t>Current reconstruction</w:t>
            </w:r>
          </w:p>
        </w:tc>
        <w:tc>
          <w:tcPr>
            <w:tcW w:type="dxa" w:w="3312"/>
          </w:tcPr>
          <w:p>
            <w:r>
              <w:t>Status</w:t>
            </w:r>
          </w:p>
        </w:tc>
      </w:tr>
      <w:tr>
        <w:tc>
          <w:tcPr>
            <w:tcW w:type="dxa" w:w="3312"/>
          </w:tcPr>
          <w:p>
            <w:r>
              <w:t>Trainer Affinity</w:t>
            </w:r>
          </w:p>
        </w:tc>
        <w:tc>
          <w:tcPr>
            <w:tcW w:type="dxa" w:w="3312"/>
          </w:tcPr>
          <w:p>
            <w:r>
              <w:t>Personal, persistent affinity relationship.</w:t>
            </w:r>
          </w:p>
        </w:tc>
        <w:tc>
          <w:tcPr>
            <w:tcW w:type="dxa" w:w="3312"/>
          </w:tcPr>
          <w:p>
            <w:r>
              <w:t>LOCKED</w:t>
            </w:r>
          </w:p>
        </w:tc>
      </w:tr>
      <w:tr>
        <w:tc>
          <w:tcPr>
            <w:tcW w:type="dxa" w:w="3312"/>
          </w:tcPr>
          <w:p>
            <w:r>
              <w:t>Active Resonance</w:t>
            </w:r>
          </w:p>
        </w:tc>
        <w:tc>
          <w:tcPr>
            <w:tcW w:type="dxa" w:w="3312"/>
          </w:tcPr>
          <w:p>
            <w:r>
              <w:t>Current/dynamic expression of the trainer relationship.</w:t>
            </w:r>
          </w:p>
        </w:tc>
        <w:tc>
          <w:tcPr>
            <w:tcW w:type="dxa" w:w="3312"/>
          </w:tcPr>
          <w:p>
            <w:r>
              <w:t>LOCKED CONCEPT</w:t>
            </w:r>
          </w:p>
        </w:tc>
      </w:tr>
      <w:tr>
        <w:tc>
          <w:tcPr>
            <w:tcW w:type="dxa" w:w="3312"/>
          </w:tcPr>
          <w:p>
            <w:r>
              <w:t>Resonance Hearts</w:t>
            </w:r>
          </w:p>
        </w:tc>
        <w:tc>
          <w:tcPr>
            <w:tcW w:type="dxa" w:w="3312"/>
          </w:tcPr>
          <w:p>
            <w:r>
              <w:t>Progression/obedience structure tied to the player relationship.</w:t>
            </w:r>
          </w:p>
        </w:tc>
        <w:tc>
          <w:tcPr>
            <w:tcW w:type="dxa" w:w="3312"/>
          </w:tcPr>
          <w:p>
            <w:r>
              <w:t>LOCKED CORE</w:t>
            </w:r>
          </w:p>
        </w:tc>
      </w:tr>
    </w:tbl>
    <w:p>
      <w:pPr>
        <w:pStyle w:val="Heading1"/>
      </w:pPr>
      <w:r>
        <w:t>4. World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Layer</w:t>
            </w:r>
          </w:p>
        </w:tc>
        <w:tc>
          <w:tcPr>
            <w:tcW w:type="dxa" w:w="3312"/>
          </w:tcPr>
          <w:p>
            <w:r>
              <w:t>Current reconstruction</w:t>
            </w:r>
          </w:p>
        </w:tc>
        <w:tc>
          <w:tcPr>
            <w:tcW w:type="dxa" w:w="3312"/>
          </w:tcPr>
          <w:p>
            <w:r>
              <w:t>Status</w:t>
            </w:r>
          </w:p>
        </w:tc>
      </w:tr>
      <w:tr>
        <w:tc>
          <w:tcPr>
            <w:tcW w:type="dxa" w:w="3312"/>
          </w:tcPr>
          <w:p>
            <w:r>
              <w:t>World Affinity</w:t>
            </w:r>
          </w:p>
        </w:tc>
        <w:tc>
          <w:tcPr>
            <w:tcW w:type="dxa" w:w="3312"/>
          </w:tcPr>
          <w:p>
            <w:r>
              <w:t>Underlying restored regional/ecological value; the stabilization architecture makes permanence meaningful.</w:t>
            </w:r>
          </w:p>
        </w:tc>
        <w:tc>
          <w:tcPr>
            <w:tcW w:type="dxa" w:w="3312"/>
          </w:tcPr>
          <w:p>
            <w:r>
              <w:t>LOCKED/STRONG RECONSTRUCTION</w:t>
            </w:r>
          </w:p>
        </w:tc>
      </w:tr>
      <w:tr>
        <w:tc>
          <w:tcPr>
            <w:tcW w:type="dxa" w:w="3312"/>
          </w:tcPr>
          <w:p>
            <w:r>
              <w:t>Regional/World Resonance</w:t>
            </w:r>
          </w:p>
        </w:tc>
        <w:tc>
          <w:tcPr>
            <w:tcW w:type="dxa" w:w="3312"/>
          </w:tcPr>
          <w:p>
            <w:r>
              <w:t>Dynamic expression of the stabilized world state.</w:t>
            </w:r>
          </w:p>
        </w:tc>
        <w:tc>
          <w:tcPr>
            <w:tcW w:type="dxa" w:w="3312"/>
          </w:tcPr>
          <w:p>
            <w:r>
              <w:t>LOCKED ARCHITECTURE</w:t>
            </w:r>
          </w:p>
        </w:tc>
      </w:tr>
      <w:tr>
        <w:tc>
          <w:tcPr>
            <w:tcW w:type="dxa" w:w="3312"/>
          </w:tcPr>
          <w:p>
            <w:r>
              <w:t>Ecological response</w:t>
            </w:r>
          </w:p>
        </w:tc>
        <w:tc>
          <w:tcPr>
            <w:tcW w:type="dxa" w:w="3312"/>
          </w:tcPr>
          <w:p>
            <w:r>
              <w:t>World presentation and ecological behavior responding to restoration.</w:t>
            </w:r>
          </w:p>
        </w:tc>
        <w:tc>
          <w:tcPr>
            <w:tcW w:type="dxa" w:w="3312"/>
          </w:tcPr>
          <w:p>
            <w:r>
              <w:t>STRONG RECONSTRUCTION</w:t>
            </w:r>
          </w:p>
        </w:tc>
      </w:tr>
    </w:tbl>
    <w:p>
      <w:pPr>
        <w:pStyle w:val="Heading1"/>
      </w:pPr>
      <w:r>
        <w:t>5. Stabilization model</w:t>
      </w:r>
    </w:p>
    <w:p>
      <w:r>
        <w:t>The reconstructed model resolves an apparent contradiction in older material: before stabilization, World Affinity can decay; Stabilizer activation makes the underlying restored state permanent; a dynamic Resonance layer then carries fluctuation. The Sundering and damaged Stabilizers explain why the present world can exist in a degraded/decaying condition.</w:t>
      </w:r>
    </w:p>
    <w:p>
      <w:pPr>
        <w:pStyle w:val="Heading1"/>
      </w:pPr>
      <w:r>
        <w:t>6. Affinity Exposure</w:t>
      </w:r>
    </w:p>
    <w:p>
      <w:r>
        <w:t>The recovered taxonomy distinguishes Adaptation, Attunement, and Transmutation as different depths/expressions of Affinity Exposure. These should not be collapsed into one generic “infusion” mechanic.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Term</w:t>
            </w:r>
          </w:p>
        </w:tc>
        <w:tc>
          <w:tcPr>
            <w:tcW w:type="dxa" w:w="3312"/>
          </w:tcPr>
          <w:p>
            <w:r>
              <w:t>Role</w:t>
            </w:r>
          </w:p>
        </w:tc>
        <w:tc>
          <w:tcPr>
            <w:tcW w:type="dxa" w:w="3312"/>
          </w:tcPr>
          <w:p>
            <w:r>
              <w:t>Status</w:t>
            </w:r>
          </w:p>
        </w:tc>
      </w:tr>
      <w:tr>
        <w:tc>
          <w:tcPr>
            <w:tcW w:type="dxa" w:w="3312"/>
          </w:tcPr>
          <w:p>
            <w:r>
              <w:t>Adaptation</w:t>
            </w:r>
          </w:p>
        </w:tc>
        <w:tc>
          <w:tcPr>
            <w:tcW w:type="dxa" w:w="3312"/>
          </w:tcPr>
          <w:p>
            <w:r>
              <w:t>Affinity-influenced adjustment/relationship expression.</w:t>
            </w:r>
          </w:p>
        </w:tc>
        <w:tc>
          <w:tcPr>
            <w:tcW w:type="dxa" w:w="3312"/>
          </w:tcPr>
          <w:p>
            <w:r>
              <w:t>LOCKED TAXONOMY</w:t>
            </w:r>
          </w:p>
        </w:tc>
      </w:tr>
      <w:tr>
        <w:tc>
          <w:tcPr>
            <w:tcW w:type="dxa" w:w="3312"/>
          </w:tcPr>
          <w:p>
            <w:r>
              <w:t>Attunement</w:t>
            </w:r>
          </w:p>
        </w:tc>
        <w:tc>
          <w:tcPr>
            <w:tcW w:type="dxa" w:w="3312"/>
          </w:tcPr>
          <w:p>
            <w:r>
              <w:t>Deeper alignment with an affinity.</w:t>
            </w:r>
          </w:p>
        </w:tc>
        <w:tc>
          <w:tcPr>
            <w:tcW w:type="dxa" w:w="3312"/>
          </w:tcPr>
          <w:p>
            <w:r>
              <w:t>LOCKED TAXONOMY</w:t>
            </w:r>
          </w:p>
        </w:tc>
      </w:tr>
      <w:tr>
        <w:tc>
          <w:tcPr>
            <w:tcW w:type="dxa" w:w="3312"/>
          </w:tcPr>
          <w:p>
            <w:r>
              <w:t>Transmutation</w:t>
            </w:r>
          </w:p>
        </w:tc>
        <w:tc>
          <w:tcPr>
            <w:tcW w:type="dxa" w:w="3312"/>
          </w:tcPr>
          <w:p>
            <w:r>
              <w:t>Affinity-driven transformation.</w:t>
            </w:r>
          </w:p>
        </w:tc>
        <w:tc>
          <w:tcPr>
            <w:tcW w:type="dxa" w:w="3312"/>
          </w:tcPr>
          <w:p>
            <w:r>
              <w:t>LOCKED TAXONOMY</w:t>
            </w:r>
          </w:p>
        </w:tc>
      </w:tr>
      <w:tr>
        <w:tc>
          <w:tcPr>
            <w:tcW w:type="dxa" w:w="3312"/>
          </w:tcPr>
          <w:p>
            <w:r>
              <w:t>Affinity Essence</w:t>
            </w:r>
          </w:p>
        </w:tc>
        <w:tc>
          <w:tcPr>
            <w:tcW w:type="dxa" w:w="3312"/>
          </w:tcPr>
          <w:p>
            <w:r>
              <w:t>Catalytic synthesis medium/role; exact form remains under reconciliation.</w:t>
            </w:r>
          </w:p>
        </w:tc>
        <w:tc>
          <w:tcPr>
            <w:tcW w:type="dxa" w:w="3312"/>
          </w:tcPr>
          <w:p>
            <w:r>
              <w:t>LOCKED ROLE / FORM UNRESOLVED</w:t>
            </w:r>
          </w:p>
        </w:tc>
      </w:tr>
    </w:tbl>
    <w:p>
      <w:pPr>
        <w:pStyle w:val="Heading1"/>
      </w:pPr>
      <w:r>
        <w:t>7. Ontological interpretation</w:t>
      </w:r>
    </w:p>
    <w:p>
      <w:r>
        <w:t>The reconstructed narrative logic treats Resonance as a property of the living world, not merely a player resource. This provides a common explanation for player relationships, ecological response, research phenomena, technology, and late-game systems.</w:t>
      </w:r>
    </w:p>
    <w:p>
      <w:pPr>
        <w:pStyle w:val="Heading1"/>
      </w:pPr>
      <w:r>
        <w:t>8. 18 Affinities</w:t>
      </w:r>
    </w:p>
    <w:p>
      <w:r>
        <w:t>The project repeatedly establishes an 18-type affinity architecture. The precise type/value presentation may be implemented through the established 0–999 style numerical model, but player-facing presentation is not required to expose raw numbers; an archive pivot explicitly favored showing the world over showing statistics.</w:t>
      </w:r>
    </w:p>
    <w:p>
      <w:pPr>
        <w:pStyle w:val="Heading1"/>
      </w:pPr>
      <w:r>
        <w:t>9. Non-equivalences</w:t>
      </w:r>
    </w:p>
    <w:p>
      <w:pPr>
        <w:pStyle w:val="ListBullet"/>
      </w:pPr>
      <w:r>
        <w:t>Affinity is not Resonance.</w:t>
      </w:r>
    </w:p>
    <w:p>
      <w:pPr>
        <w:pStyle w:val="ListBullet"/>
      </w:pPr>
      <w:r>
        <w:t>World Affinity is not Trainer Affinity.</w:t>
      </w:r>
    </w:p>
    <w:p>
      <w:pPr>
        <w:pStyle w:val="ListBullet"/>
      </w:pPr>
      <w:r>
        <w:t>Permanent state is not dynamic expression.</w:t>
      </w:r>
    </w:p>
    <w:p>
      <w:pPr>
        <w:pStyle w:val="ListBullet"/>
      </w:pPr>
      <w:r>
        <w:t>Affinity categories are not identical to Resonance Tags.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C.E.R. — Canonical Reconstruction / 2026-09-25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C.E.R. Canonical Reconstruction — Core Ontology</dc:title>
  <dc:subject>C.E.R. canonical reconstruction</dc:subject>
  <dc:creator>Reconstruction pass, September 2026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