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— Technology, Materials &amp; Capture</w:t>
      </w:r>
    </w:p>
    <w:p>
      <w:pPr>
        <w:jc w:val="center"/>
      </w:pPr>
      <w:r>
        <w:rPr>
          <w:i/>
        </w:rPr>
        <w:t>Resonance Processing, Machines, Drives, Poké Balls, and implementation boundaries</w:t>
      </w:r>
    </w:p>
    <w:p>
      <w:pPr>
        <w:pStyle w:val="Heading1"/>
      </w:pPr>
      <w:r>
        <w:t>1. Resonance Processing</w:t>
      </w:r>
    </w:p>
    <w:p>
      <w:r>
        <w:t>Accepted definition recovered: Resonance Processing is the refinement of materials/items/fluids via a Resonance Machine. Resonance Machines produce refined outputs using Poképower as their primary conceptual energy source.</w:t>
      </w:r>
    </w:p>
    <w:p>
      <w:pPr>
        <w:pStyle w:val="Heading1"/>
      </w:pPr>
      <w:r>
        <w:t>2. Poképower</w:t>
      </w:r>
    </w:p>
    <w:p>
      <w:r>
        <w:t>Poképower is explicitly not a conventional mod power unit such as RF/AE/MI. It represents Pokémon voluntarily performing useful work. It is therefore a conceptual/fictional energy model with a technical implementation still requiring concrete design.</w:t>
      </w:r>
    </w:p>
    <w:p>
      <w:pPr>
        <w:pStyle w:val="Heading1"/>
      </w:pPr>
      <w:r>
        <w:t>3. Machine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Resonance Machine</w:t>
            </w:r>
          </w:p>
        </w:tc>
        <w:tc>
          <w:tcPr>
            <w:tcW w:type="dxa" w:w="3312"/>
          </w:tcPr>
          <w:p>
            <w:r>
              <w:t>Basic processing machine; limited capabilities.</w:t>
            </w:r>
          </w:p>
        </w:tc>
        <w:tc>
          <w:tcPr>
            <w:tcW w:type="dxa" w:w="3312"/>
          </w:tcPr>
          <w:p>
            <w:r>
              <w:t>LOCKED ARCHITECTURE</w:t>
            </w:r>
          </w:p>
        </w:tc>
      </w:tr>
      <w:tr>
        <w:tc>
          <w:tcPr>
            <w:tcW w:type="dxa" w:w="3312"/>
          </w:tcPr>
          <w:p>
            <w:r>
              <w:t>Resonance Interface</w:t>
            </w:r>
          </w:p>
        </w:tc>
        <w:tc>
          <w:tcPr>
            <w:tcW w:type="dxa" w:w="3312"/>
          </w:tcPr>
          <w:p>
            <w:r>
              <w:t>Upgrade that unlocks Drive slots.</w:t>
            </w:r>
          </w:p>
        </w:tc>
        <w:tc>
          <w:tcPr>
            <w:tcW w:type="dxa" w:w="3312"/>
          </w:tcPr>
          <w:p>
            <w:r>
              <w:t>LOCKED/STRONG</w:t>
            </w:r>
          </w:p>
        </w:tc>
      </w:tr>
      <w:tr>
        <w:tc>
          <w:tcPr>
            <w:tcW w:type="dxa" w:w="3312"/>
          </w:tcPr>
          <w:p>
            <w:r>
              <w:t>Resonance Machine + Drive</w:t>
            </w:r>
          </w:p>
        </w:tc>
        <w:tc>
          <w:tcPr>
            <w:tcW w:type="dxa" w:w="3312"/>
          </w:tcPr>
          <w:p>
            <w:r>
              <w:t>Specialized machine behavior.</w:t>
            </w:r>
          </w:p>
        </w:tc>
        <w:tc>
          <w:tcPr>
            <w:tcW w:type="dxa" w:w="3312"/>
          </w:tcPr>
          <w:p>
            <w:r>
              <w:t>LOCKED ARCHITECTURE</w:t>
            </w:r>
          </w:p>
        </w:tc>
      </w:tr>
    </w:tbl>
    <w:p>
      <w:pPr>
        <w:pStyle w:val="Heading1"/>
      </w:pPr>
      <w:r>
        <w:t>4. Resonance Drives</w:t>
      </w:r>
    </w:p>
    <w:p>
      <w:r>
        <w:t>The archive records a final three-tier Drive family spanning past/present/future. Genesect Drives represent an archaeological/temporal predecessor layer; Resonance Drives represent the current family; the exact future-tier implementation remains dependent on later material. Drives tell machines how to interpret Pokémon labor; they do not themselves supply Poképower.</w:t>
      </w:r>
    </w:p>
    <w:p>
      <w:pPr>
        <w:pStyle w:val="Heading1"/>
      </w:pPr>
      <w:r>
        <w:t>5. Capture architecture</w:t>
      </w:r>
    </w:p>
    <w:p>
      <w:r>
        <w:t>Poké Balls are reconstructed as modular, Affinity-driven tools rather than a universal linear “best ball” ladder. Affinity Gems/materials/environmental integration are part of the architecture. Occupied Pokéballs are a technical discovery/loader issue that has been investigated separately from the conceptual capture model.</w:t>
      </w:r>
    </w:p>
    <w:p>
      <w:pPr>
        <w:pStyle w:val="Heading1"/>
      </w:pPr>
      <w:r>
        <w:t>6. Resonance Selection</w:t>
      </w:r>
    </w:p>
    <w:p>
      <w:r>
        <w:t>Resonance Selection is the Pokémon-specific phenomenon resolution system: the question is effectively which Pokémon is resonating with the phenomenon. It is paired with Memory Phenomenon rather than competing with it.</w:t>
      </w:r>
    </w:p>
    <w:p>
      <w:pPr>
        <w:pStyle w:val="Heading1"/>
      </w:pPr>
      <w:r>
        <w:t>7. Memory Phenomenon</w:t>
      </w:r>
    </w:p>
    <w:p>
      <w:r>
        <w:t>Memory Phenomenon concerns what a place/world/person/system remembers and can resolve into visible manifestations. The recovered decision is to use one central Echo Token rather than separate tokens for each category.</w:t>
      </w:r>
    </w:p>
    <w:p>
      <w:pPr>
        <w:pStyle w:val="Heading1"/>
      </w:pPr>
      <w:r>
        <w:t>8. Affinity materials</w:t>
      </w:r>
    </w:p>
    <w:p>
      <w:r>
        <w:t>The archive establishes Affinity Gems/Type Gems and an 11-family Resonance Material architecture. Exact material recipes and all final names remain dependent on the authoritative material ledger and should not be inferred from similarly named historical drafts.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Technology Materials Capture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