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Evidence Register</w:t>
      </w:r>
    </w:p>
    <w:p>
      <w:pPr>
        <w:jc w:val="center"/>
      </w:pPr>
      <w:r>
        <w:t>Reconstruction evidence discipline derived from the supplied archive.</w:t>
      </w:r>
    </w:p>
    <w:p/>
    <w:p>
      <w:pPr>
        <w:pStyle w:val="Heading1"/>
      </w:pPr>
      <w:r>
        <w:t>Rule</w:t>
      </w:r>
    </w:p>
    <w:p>
      <w:r>
        <w:t>Historical material is evidence, not automatically canon.</w:t>
      </w:r>
    </w:p>
    <w:p>
      <w:pPr>
        <w:pStyle w:val="Heading1"/>
      </w:pPr>
      <w:r>
        <w:t>Evidence classes</w:t>
      </w:r>
    </w:p>
    <w:p>
      <w:pPr>
        <w:pStyle w:val="ListBullet"/>
      </w:pPr>
      <w:r>
        <w:t>Locked/confirmed design statements</w:t>
      </w:r>
    </w:p>
    <w:p>
      <w:pPr>
        <w:pStyle w:val="ListBullet"/>
      </w:pPr>
      <w:r>
        <w:t>Strong reconstruction</w:t>
      </w:r>
    </w:p>
    <w:p>
      <w:pPr>
        <w:pStyle w:val="ListBullet"/>
      </w:pPr>
      <w:r>
        <w:t>Historical proposal</w:t>
      </w:r>
    </w:p>
    <w:p>
      <w:pPr>
        <w:pStyle w:val="ListBullet"/>
      </w:pPr>
      <w:r>
        <w:t>Unresolved/open question</w:t>
      </w:r>
    </w:p>
    <w:p>
      <w:pPr>
        <w:pStyle w:val="ListBullet"/>
      </w:pPr>
      <w:r>
        <w:t>External/mod research</w:t>
      </w:r>
    </w:p>
    <w:p>
      <w:pPr>
        <w:pStyle w:val="ListBullet"/>
      </w:pPr>
      <w:r>
        <w:t>Implementation hypothesis</w:t>
      </w:r>
    </w:p>
    <w:p>
      <w:pPr>
        <w:pStyle w:val="Heading1"/>
      </w:pPr>
      <w:r>
        <w:t>Use</w:t>
      </w:r>
    </w:p>
    <w:p>
      <w:r>
        <w:t>Every canonical expansion should retain provenance and return contradictions to the unresolved register instead of silently resolving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Register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