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Reconstructed Chronology</w:t>
      </w:r>
    </w:p>
    <w:p>
      <w:pPr>
        <w:jc w:val="center"/>
      </w:pPr>
      <w:r>
        <w:t>Chronology summary from the supplied reconstruction notes.</w:t>
      </w:r>
    </w:p>
    <w:p/>
    <w:p>
      <w:pPr>
        <w:pStyle w:val="Heading1"/>
      </w:pPr>
      <w:r>
        <w:t>Sequence</w:t>
      </w:r>
    </w:p>
    <w:p>
      <w:r>
        <w:t>Archive archaeology → reconciliation → concept/entity mapping → dependency architecture → canonical reconstruction → planned deep canonical expansion.</w:t>
      </w:r>
    </w:p>
    <w:p>
      <w:pPr>
        <w:pStyle w:val="Heading1"/>
      </w:pPr>
      <w:r>
        <w:t>Major recovered point</w:t>
      </w:r>
    </w:p>
    <w:p>
      <w:r>
        <w:t>CLR-0131 is explicitly identified in the supplied reconstruction notes as a major chronological discovery.</w:t>
      </w:r>
    </w:p>
    <w:p>
      <w:pPr>
        <w:pStyle w:val="Heading1"/>
      </w:pPr>
      <w:r>
        <w:t>Current state</w:t>
      </w:r>
    </w:p>
    <w:p>
      <w:r>
        <w:t>The reconstruction has crossed from identifying what exists into defining system-oriented canonical documentation, while preserving unresolved material.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Reconstructed Chronology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