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Dependency &amp; Architecture Map</w:t>
      </w:r>
    </w:p>
    <w:p>
      <w:pPr>
        <w:jc w:val="center"/>
      </w:pPr>
      <w:r>
        <w:t>System dependency foundation for later implementation planning.</w:t>
      </w:r>
    </w:p>
    <w:p/>
    <w:p>
      <w:pPr>
        <w:pStyle w:val="Heading1"/>
      </w:pPr>
      <w:r>
        <w:t>Nine layers</w:t>
      </w:r>
    </w:p>
    <w:p>
      <w:pPr>
        <w:pStyle w:val="ListBullet"/>
      </w:pPr>
      <w:r>
        <w:t>Governance &amp; evidence</w:t>
      </w:r>
    </w:p>
    <w:p>
      <w:pPr>
        <w:pStyle w:val="ListBullet"/>
      </w:pPr>
      <w:r>
        <w:t>Native Cobblemon/platform layer</w:t>
      </w:r>
    </w:p>
    <w:p>
      <w:pPr>
        <w:pStyle w:val="ListBullet"/>
      </w:pPr>
      <w:r>
        <w:t>World state</w:t>
      </w:r>
    </w:p>
    <w:p>
      <w:pPr>
        <w:pStyle w:val="ListBullet"/>
      </w:pPr>
      <w:r>
        <w:t>Player/world interaction</w:t>
      </w:r>
    </w:p>
    <w:p>
      <w:pPr>
        <w:pStyle w:val="ListBullet"/>
      </w:pPr>
      <w:r>
        <w:t>Acquisition &amp; relationships</w:t>
      </w:r>
    </w:p>
    <w:p>
      <w:pPr>
        <w:pStyle w:val="ListBullet"/>
      </w:pPr>
      <w:r>
        <w:t>Synthesis &amp; transformation</w:t>
      </w:r>
    </w:p>
    <w:p>
      <w:pPr>
        <w:pStyle w:val="ListBullet"/>
      </w:pPr>
      <w:r>
        <w:t>Progression &amp; mastery</w:t>
      </w:r>
    </w:p>
    <w:p>
      <w:pPr>
        <w:pStyle w:val="ListBullet"/>
      </w:pPr>
      <w:r>
        <w:t>Technology &amp; infrastructure</w:t>
      </w:r>
    </w:p>
    <w:p>
      <w:pPr>
        <w:pStyle w:val="ListBullet"/>
      </w:pPr>
      <w:r>
        <w:t>Late/endgame extensions</w:t>
      </w:r>
    </w:p>
    <w:p>
      <w:pPr>
        <w:pStyle w:val="Heading1"/>
      </w:pPr>
      <w:r>
        <w:t>Why it matters</w:t>
      </w:r>
    </w:p>
    <w:p>
      <w:r>
        <w:t>The dependency map is intended to reveal which decisions have downstream consequences and prevent late-stage canonical documents from redefining foundational terms in isolation.</w:t>
      </w:r>
    </w:p>
    <w:p>
      <w:pPr>
        <w:pStyle w:val="Heading1"/>
      </w:pPr>
      <w:r>
        <w:t>Implementation boundary</w:t>
      </w:r>
    </w:p>
    <w:p>
      <w:r>
        <w:t>This is architecture, not a final implementation plan. Concrete mod/KubeJS/datapack assignments remain subject to the Master Mod Index and future integration audit.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Dependency &amp; Architecture Map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