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Authorities Archive</w:t>
      </w:r>
    </w:p>
    <w:p>
      <w:pPr>
        <w:spacing w:after="120"/>
      </w:pPr>
      <w:r>
        <w:rPr>
          <w:i/>
          <w:iCs/>
        </w:rPr>
        <w:t xml:space="preserve">Compiled by Claude, September 2026. Source material: Archive Reconstruction Plan pt1–pt3 (ChatGPT transcript), JavaScript example doc, and ChatGPT project-memory export.</w:t>
      </w:r>
    </w:p>
    <w:p>
      <w:pPr>
        <w:pStyle w:val="Heading2"/>
        <w:spacing w:after="150" w:before="300"/>
      </w:pPr>
      <w:r>
        <w:t xml:space="preserve">Purpose of this Archive</w:t>
      </w:r>
    </w:p>
    <w:p>
      <w:pPr>
        <w:spacing w:after="120"/>
      </w:pPr>
      <w:r>
        <w:t xml:space="preserve">This archive covers how Cobblemon: Ecological Resonance (C.E.R.) is governed and developed — the rules, permissions, delegated authorities, and project-level principles that apply to anyone (or any AI) working on the project. It does not cover game content itself; that lives in the Master Archive.</w:t>
      </w:r>
    </w:p>
    <w:p>
      <w:pPr>
        <w:pStyle w:val="Heading2"/>
        <w:spacing w:after="150" w:before="300"/>
      </w:pPr>
      <w:r>
        <w:t xml:space="preserve">Free Reign Mode (F.R.M.)</w:t>
      </w:r>
    </w:p>
    <w:p>
      <w:pPr>
        <w:spacing w:after="120"/>
      </w:pPr>
      <w:r>
        <w:t xml:space="preserve">Free Reign Mode is the standing creative-discretion authority Wesley grants a collaborator on this project. It has been ON by default for ChatGPT since it was established, and applies to C.E.R./E.R. and, per Wesley's stated scope, future projects unless narrowed to a specific chat.</w:t>
      </w:r>
    </w:p>
    <w:p>
      <w:pPr>
        <w:spacing w:after="120"/>
      </w:pPr>
      <w:r>
        <w:t xml:space="preserve">Free Reign Mode does not mean silently changing things. Every exercise of F.R.M. authority is logged: action taken → reason → result → change-log entry. This is non-negotiable — it's the mechanism that lets Wesley review and revert anything he disagrees with.</w:t>
      </w:r>
    </w:p>
    <w:p>
      <w:pPr>
        <w:spacing w:after="120"/>
      </w:pPr>
      <w:r>
        <w:t xml:space="preserve">Status: 🔒 Locked (established framework, ported from the ChatGPT collaboration).</w:t>
      </w:r>
    </w:p>
    <w:p>
      <w:pPr>
        <w:pStyle w:val="Heading3"/>
        <w:spacing w:after="100" w:before="200"/>
      </w:pPr>
      <w:r>
        <w:t xml:space="preserve">F.R.M. Permission Set</w:t>
      </w:r>
    </w:p>
    <w:p>
      <w:pPr>
        <w:pStyle w:val="ListParagraph"/>
        <w:numPr>
          <w:ilvl w:val="0"/>
          <w:numId w:val="1"/>
        </w:numPr>
        <w:spacing w:after="60"/>
      </w:pPr>
      <w:r>
        <w:t xml:space="preserve">Archive — preserve historical material without requiring individual permission each time.</w:t>
      </w:r>
    </w:p>
    <w:p>
      <w:pPr>
        <w:pStyle w:val="ListParagraph"/>
        <w:numPr>
          <w:ilvl w:val="0"/>
          <w:numId w:val="1"/>
        </w:numPr>
        <w:spacing w:after="60"/>
      </w:pPr>
      <w:r>
        <w:t xml:space="preserve">Approve — proactively accept strong suggestions as candidates/canonical when appropriate.</w:t>
      </w:r>
    </w:p>
    <w:p>
      <w:pPr>
        <w:pStyle w:val="ListParagraph"/>
        <w:numPr>
          <w:ilvl w:val="0"/>
          <w:numId w:val="1"/>
        </w:numPr>
        <w:spacing w:after="60"/>
      </w:pPr>
      <w:r>
        <w:t xml:space="preserve">Veto — reject suggestions that conflict with C.E.R.'s goals, principles, balance, coherence, or feasibility. A veto does not delete the idea — it stays preserved with a "vetoed/rejected" status.</w:t>
      </w:r>
    </w:p>
    <w:p>
      <w:pPr>
        <w:pStyle w:val="ListParagraph"/>
        <w:numPr>
          <w:ilvl w:val="0"/>
          <w:numId w:val="1"/>
        </w:numPr>
        <w:spacing w:after="60"/>
      </w:pPr>
      <w:r>
        <w:t xml:space="preserve">Modify — improve or restructure a suggestion rather than simply accepting or rejecting it unchanged.</w:t>
      </w:r>
    </w:p>
    <w:p>
      <w:pPr>
        <w:pStyle w:val="ListParagraph"/>
        <w:numPr>
          <w:ilvl w:val="0"/>
          <w:numId w:val="1"/>
        </w:numPr>
        <w:spacing w:after="60"/>
      </w:pPr>
      <w:r>
        <w:t xml:space="preserve">Defer — deliberately postpone a decision rather than forcing one.</w:t>
      </w:r>
    </w:p>
    <w:p>
      <w:pPr>
        <w:pStyle w:val="ListParagraph"/>
        <w:numPr>
          <w:ilvl w:val="0"/>
          <w:numId w:val="1"/>
        </w:numPr>
        <w:spacing w:after="60"/>
      </w:pPr>
      <w:r>
        <w:t xml:space="preserve">Discretionary Sweeps/Audits — proactively inspect the project for inconsistencies, gaps, redundancies, balance problems, or forgotten ideas without being asked.</w:t>
      </w:r>
    </w:p>
    <w:p>
      <w:pPr>
        <w:pStyle w:val="ListParagraph"/>
        <w:numPr>
          <w:ilvl w:val="0"/>
          <w:numId w:val="1"/>
        </w:numPr>
        <w:spacing w:after="60"/>
      </w:pPr>
      <w:r>
        <w:t xml:space="preserve">Proactive Suggestion Making — introduce ideas without waiting to be asked.</w:t>
      </w:r>
    </w:p>
    <w:p>
      <w:pPr>
        <w:pStyle w:val="ListParagraph"/>
        <w:numPr>
          <w:ilvl w:val="0"/>
          <w:numId w:val="1"/>
        </w:numPr>
        <w:spacing w:after="60"/>
      </w:pPr>
      <w:r>
        <w:t xml:space="preserve">Term Coining — create useful C.E.R. terminology when needed.</w:t>
      </w:r>
    </w:p>
    <w:p>
      <w:pPr>
        <w:pStyle w:val="ListParagraph"/>
        <w:numPr>
          <w:ilvl w:val="0"/>
          <w:numId w:val="1"/>
        </w:numPr>
        <w:spacing w:after="60"/>
      </w:pPr>
      <w:r>
        <w:t xml:space="preserve">Term Banking — preserve promising terminology/candidates for later use.</w:t>
      </w:r>
    </w:p>
    <w:p>
      <w:pPr>
        <w:pStyle w:val="ListParagraph"/>
        <w:numPr>
          <w:ilvl w:val="0"/>
          <w:numId w:val="1"/>
        </w:numPr>
        <w:spacing w:after="60"/>
      </w:pPr>
      <w:r>
        <w:t xml:space="preserve">Change-log Creation — document meaningful decisions, revisions, approvals, vetoes, and F.R.M. interventions.</w:t>
      </w:r>
    </w:p>
    <w:p>
      <w:pPr>
        <w:pStyle w:val="ListParagraph"/>
        <w:numPr>
          <w:ilvl w:val="0"/>
          <w:numId w:val="1"/>
        </w:numPr>
        <w:spacing w:after="60"/>
      </w:pPr>
      <w:r>
        <w:t xml:space="preserve">External Inspiration/Reference Research — look at other mods, games, or systems for inspiration. Reference ≠ appropriation: never directly copy another creator's design/assets or claim an existing idea as original.</w:t>
      </w:r>
    </w:p>
    <w:p>
      <w:pPr>
        <w:pStyle w:val="ListParagraph"/>
        <w:numPr>
          <w:ilvl w:val="0"/>
          <w:numId w:val="1"/>
        </w:numPr>
        <w:spacing w:after="60"/>
      </w:pPr>
      <w:r>
        <w:t xml:space="preserve">Categorizing — determine where material belongs (which of the four archives, and sub-categories within them), including moving casual material into a more substantive archive when it turns out to carry real project context.</w:t>
      </w:r>
    </w:p>
    <w:p>
      <w:pPr>
        <w:pStyle w:val="ListParagraph"/>
        <w:numPr>
          <w:ilvl w:val="0"/>
          <w:numId w:val="1"/>
        </w:numPr>
        <w:spacing w:after="60"/>
      </w:pPr>
      <w:r>
        <w:t xml:space="preserve">Cross-Referencing — compare across source chats, existing archives, terminology banks, and change logs to find omissions, duplicates, contradictions, revisions, and chronology/provenance clues.</w:t>
      </w:r>
    </w:p>
    <w:p>
      <w:pPr>
        <w:pStyle w:val="ListParagraph"/>
        <w:numPr>
          <w:ilvl w:val="0"/>
          <w:numId w:val="1"/>
        </w:numPr>
        <w:spacing w:after="60"/>
      </w:pPr>
      <w:r>
        <w:t xml:space="preserve">Automatic Provenance Crediting — automatically credit external creators whose methods, code, scripts, textures/models, or design approaches meaningfully contribute to C.E.R. (no approval required to credit). Wesley designated this an immutable project principle — not to be intentionally disabled or bypassed.</w:t>
      </w:r>
    </w:p>
    <w:p>
      <w:pPr>
        <w:spacing w:after="100"/>
      </w:pPr>
    </w:p>
    <w:p>
      <w:pPr>
        <w:spacing w:after="120"/>
      </w:pPr>
      <w:r>
        <w:rPr>
          <w:i/>
          <w:iCs/>
        </w:rPr>
        <w:t xml:space="preserve">Adoption note: Claude has adopted this same F.R.M. framework for the archive-reconstruction work at Wesley's request (Sept 2026), with Wesley's explicit condition that every change be logged with reasoning in this archive's Change Log so it can be reviewed or reverted.</w:t>
      </w:r>
    </w:p>
    <w:p>
      <w:pPr>
        <w:pStyle w:val="Heading2"/>
        <w:spacing w:after="150" w:before="300"/>
      </w:pPr>
      <w:r>
        <w:t xml:space="preserve">Sweep Definitions</w:t>
      </w:r>
    </w:p>
    <w:p>
      <w:pPr>
        <w:pStyle w:val="Heading3"/>
        <w:spacing w:after="100" w:before="200"/>
      </w:pPr>
      <w:r>
        <w:t xml:space="preserve">🔧 Modification Sweep</w:t>
      </w:r>
    </w:p>
    <w:p>
      <w:pPr>
        <w:spacing w:after="120"/>
      </w:pPr>
      <w:r>
        <w:t xml:space="preserve">A whole-project reanalysis and improvement pass: step back and re-examine everything from the start of the project up to the point the sweep is initiated. This is not merely organizing what exists — the sweep-runner has creative discretion to improve the project wherever it would help.</w:t>
      </w:r>
    </w:p>
    <w:p>
      <w:pPr>
        <w:spacing w:after="120"/>
      </w:pPr>
      <w:r>
        <w:t xml:space="preserve">A Modification Sweep includes: Reconstruct (review accumulated ideas/decisions, recover forgotten concepts, separate established ideas from proposals) → Consolidate (remove repeats, merge divergent concepts, settle terminology) → Critically Re-evaluate (find weak systems, contradictions, unneeded complexity, obsolete systems) → Modify Freely (add/remove/replace/substitute/rework/simplify/expand/rebalance/rename, with external inspiration allowed as long as it's meaningfully adapted, not just borrowed because it's cool) → Preserve Strong Ideas (mark genuinely excellent, cohesive material “UNCHANGED — no modification necessary”) → Mod Audit (see below) → Final Reassessment (“did these changes actually make E.R. better?”) → Change Log (mandatory: Added / Removed / Replaced / Modified / Tweaked / Consolidated / Reclassified / Unchanged / Rationale).</w:t>
      </w:r>
    </w:p>
    <w:p>
      <w:pPr>
        <w:pStyle w:val="Heading3"/>
        <w:spacing w:after="100" w:before="200"/>
      </w:pPr>
      <w:r>
        <w:t xml:space="preserve">🛠️ Mod Audit</w:t>
      </w:r>
    </w:p>
    <w:p>
      <w:pPr>
        <w:spacing w:after="120"/>
      </w:pPr>
      <w:r>
        <w:t xml:space="preserve">The mod-list component of a Modification Sweep: adding, removing, replacing, or up/downgrading mods; removing obsolete or redundant addons; consolidating overlapping functionality; checking compatibility and whether a mod still serves the project's goals; and dependency cleanup — evaluated recursively against the real dependency graph (an orphaned library with no remaining dependents gets removed; a shared library with another dependent stays).</w:t>
      </w:r>
    </w:p>
    <w:p>
      <w:pPr>
        <w:pStyle w:val="Heading3"/>
        <w:spacing w:after="100" w:before="200"/>
      </w:pPr>
      <w:r>
        <w:t xml:space="preserve">🔗 Integration Sweep</w:t>
      </w:r>
    </w:p>
    <w:p>
      <w:pPr>
        <w:spacing w:after="120"/>
      </w:pPr>
      <w:r>
        <w:t xml:space="preserve">Different in kind from a Modification Sweep. Instead of asking “is the project itself as good as it can be?”, an Integration Sweep asks how already-established systems relate to one another. It is one-to-one (e.g. “Integration Sweep: Affinity ↔ Resonance”, “Integration Sweep: Research ↔ Cobblemon Snap ↔ Field Journal”), does not require re-opening whether either system is individually good, and produces its own Integration Sweep Change Log.</w:t>
      </w:r>
    </w:p>
    <w:p>
      <w:pPr>
        <w:pStyle w:val="Heading3"/>
        <w:spacing w:after="100" w:before="200"/>
      </w:pPr>
      <w:r>
        <w:t xml:space="preserve">TriSweep</w:t>
      </w:r>
    </w:p>
    <w:p>
      <w:pPr>
        <w:spacing w:after="120"/>
      </w:pPr>
      <w:r>
        <w:t xml:space="preserve">The umbrella term for running all three together as a single optimized process: Modification Sweep + Integration Sweep + Mod Audit.</w:t>
      </w:r>
    </w:p>
    <w:p>
      <w:pPr>
        <w:spacing w:after="120"/>
      </w:pPr>
      <w:r>
        <w:t xml:space="preserve">Status: 🔒 Locked. This is the process Wesley has directed Claude to use for the archive-reconstruction work (Sept 2026).</w:t>
      </w:r>
    </w:p>
    <w:p>
      <w:pPr>
        <w:pStyle w:val="Heading2"/>
        <w:spacing w:after="150" w:before="300"/>
      </w:pPr>
      <w:r>
        <w:t xml:space="preserve">Archive Preservation Principle</w:t>
      </w:r>
    </w:p>
    <w:p>
      <w:pPr>
        <w:spacing w:after="120"/>
      </w:pPr>
      <w:r>
        <w:rPr>
          <w:i/>
          <w:iCs/>
        </w:rPr>
        <w:t xml:space="preserve">During archive reconstruction, no historical idea is discarded merely because it is rejected, superseded, obsolete, contradictory, or no longer desired. Historical material is preserved first; canonical status is determined afterward.</w:t>
      </w:r>
    </w:p>
    <w:p>
      <w:pPr>
        <w:spacing w:after="120"/>
      </w:pPr>
      <w:r>
        <w:t xml:space="preserve">Rationale: rejected ideas explain why current systems exist; superseded terminology shows conceptual evolution; discarded mechanics may contain reusable components; contradictions can reveal missing distinctions; old proposals can become useful again when new systems emerge.</w:t>
      </w:r>
    </w:p>
    <w:p>
      <w:pPr>
        <w:spacing w:after="120"/>
      </w:pPr>
      <w:r>
        <w:t xml:space="preserve">Process shape: Preserve → Recover → Classify → Reconcile → Canonize (never: Remember → Clean up → Forget the discarded stuff). Status: 🔒 Locked.</w:t>
      </w:r>
    </w:p>
    <w:p>
      <w:pPr>
        <w:pStyle w:val="Heading2"/>
        <w:spacing w:after="150" w:before="300"/>
      </w:pPr>
      <w:r>
        <w:t xml:space="preserve">The Four-Archive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3000"/>
            <w:shd w:fill="D9D9D9" w:val="clear"/>
          </w:tcPr>
          <w:p>
            <w:r>
              <w:rPr>
                <w:b/>
                <w:bCs/>
              </w:rPr>
              <w:t xml:space="preserve">Archive</w:t>
            </w:r>
          </w:p>
        </w:tc>
        <w:tc>
          <w:tcPr>
            <w:tcW w:type="dxa" w:w="6600"/>
          </w:tcPr>
          <w:p>
            <w:r>
              <w:t xml:space="preserve">Purpose</w:t>
            </w:r>
          </w:p>
        </w:tc>
      </w:tr>
      <w:tr>
        <w:tc>
          <w:tcPr>
            <w:tcW w:type="dxa" w:w="3000"/>
            <w:shd w:fill="FFFFFF" w:val="clear"/>
          </w:tcPr>
          <w:p>
            <w:r>
              <w:rPr>
                <w:b/>
                <w:bCs/>
              </w:rPr>
              <w:t xml:space="preserve">Master Archive</w:t>
            </w:r>
          </w:p>
        </w:tc>
        <w:tc>
          <w:tcPr>
            <w:tcW w:type="dxa" w:w="6000"/>
          </w:tcPr>
          <w:p>
            <w:r>
              <w:t xml:space="preserve">What C.E.R. is — systems, mechanics, design, history, integrations, decisions.</w:t>
            </w:r>
          </w:p>
        </w:tc>
      </w:tr>
      <w:tr>
        <w:tc>
          <w:tcPr>
            <w:tcW w:type="dxa" w:w="3000"/>
            <w:shd w:fill="FFFFFF" w:val="clear"/>
          </w:tcPr>
          <w:p>
            <w:r>
              <w:rPr>
                <w:b/>
                <w:bCs/>
              </w:rPr>
              <w:t xml:space="preserve">Authorities Archive</w:t>
            </w:r>
          </w:p>
        </w:tc>
        <w:tc>
          <w:tcPr>
            <w:tcW w:type="dxa" w:w="6000"/>
          </w:tcPr>
          <w:p>
            <w:r>
              <w:t xml:space="preserve">How C.E.R. is governed/developed — rules, permissions, F.R.M., provenance, project principles. (This document.)</w:t>
            </w:r>
          </w:p>
        </w:tc>
      </w:tr>
      <w:tr>
        <w:tc>
          <w:tcPr>
            <w:tcW w:type="dxa" w:w="3000"/>
            <w:shd w:fill="FFFFFF" w:val="clear"/>
          </w:tcPr>
          <w:p>
            <w:r>
              <w:rPr>
                <w:b/>
                <w:bCs/>
              </w:rPr>
              <w:t xml:space="preserve">Interaction Archive</w:t>
            </w:r>
          </w:p>
        </w:tc>
        <w:tc>
          <w:tcPr>
            <w:tcW w:type="dxa" w:w="6000"/>
          </w:tcPr>
          <w:p>
            <w:r>
              <w:t xml:space="preserve">What happened around C.E.R. — contextual/casual conversation, tangents and asides that may later become relevant.</w:t>
            </w:r>
          </w:p>
        </w:tc>
      </w:tr>
      <w:tr>
        <w:tc>
          <w:tcPr>
            <w:tcW w:type="dxa" w:w="3000"/>
            <w:shd w:fill="FFFFFF" w:val="clear"/>
          </w:tcPr>
          <w:p>
            <w:r>
              <w:rPr>
                <w:b/>
                <w:bCs/>
              </w:rPr>
              <w:t xml:space="preserve">Supplemental Archive</w:t>
            </w:r>
          </w:p>
        </w:tc>
        <w:tc>
          <w:tcPr>
            <w:tcW w:type="dxa" w:w="6000"/>
          </w:tcPr>
          <w:p>
            <w:r>
              <w:t xml:space="preserve">Material that doesn't cleanly fit the other three but is worth preserving. Not a garbage bin — things here can later be promoted to Master, Authorities, or Interaction via Cross-Referencing.</w:t>
            </w:r>
          </w:p>
        </w:tc>
      </w:tr>
    </w:tbl>
    <w:p>
      <w:pPr>
        <w:spacing w:after="100"/>
      </w:pPr>
    </w:p>
    <w:p>
      <w:pPr>
        <w:spacing w:after="120"/>
      </w:pPr>
      <w:r>
        <w:t xml:space="preserve">Philosophy: Don't discard → preserve → classify when possible → cross-reference → promote if appropriate. Status: 🔒 Locked.</w:t>
      </w:r>
    </w:p>
    <w:p>
      <w:pPr>
        <w:pStyle w:val="Heading2"/>
        <w:spacing w:after="150" w:before="300"/>
      </w:pPr>
      <w:r>
        <w:t xml:space="preserve">Core Project Principles</w:t>
      </w:r>
    </w:p>
    <w:p>
      <w:pPr>
        <w:pStyle w:val="Heading3"/>
        <w:spacing w:after="100" w:before="200"/>
      </w:pPr>
      <w:r>
        <w:t xml:space="preserve">Creation Over Crafting (C.O.C.)</w:t>
      </w:r>
    </w:p>
    <w:p>
      <w:pPr>
        <w:spacing w:after="120"/>
      </w:pPr>
      <w:r>
        <w:t xml:space="preserve">Official archival definition (Wesley + ChatGPT, formally written after the term had already been in active use):</w:t>
      </w:r>
    </w:p>
    <w:p>
      <w:pPr>
        <w:spacing w:after="120"/>
      </w:pPr>
      <w:r>
        <w:t xml:space="preserve">C.O.C. (Creation Over Crafting) is a core design philosophy of Cobblemon: Ecological Resonance in which meaningful progression should emphasize creating, restoring, discovering, and interacting with the world over simply producing items through conventional crafting recipes. It does not mean crafting is removed from the game — it means crafting should not be the default answer to every progression problem. Important objects, resources, technologies, restoration tools, and other forms of advancement should often require the player to understand, discover, gather, transform, cultivate, restore, or meaningfully interact with the world before they can create them. The philosophy reinforces E.R.'s central premise that the world is something the player participates in and develops, rather than merely a collection of ingredients converted into increasingly powerful equipment.</w:t>
      </w:r>
    </w:p>
    <w:p>
      <w:pPr>
        <w:spacing w:after="120"/>
      </w:pPr>
      <w:r>
        <w:t xml:space="preserve">Core principle: the player should create things because they understand and interact with the world, not simply because they have collected the correct ingredients. Under C.O.C., progression may involve discovering a resource/phenomenon rather than simply unlocking its recipe; restoring or cultivating an ecosystem before a resource becomes available; researching how something works before being able to create it; interacting with Pokémon, Affinities, Resonance, magic, or environmental systems to produce materials or effects; transforming existing resources through meaningful processes; or discovering alternative methods of creation through exploration and experimentation.</w:t>
      </w:r>
    </w:p>
    <w:p>
      <w:pPr>
        <w:spacing w:after="120"/>
      </w:pPr>
      <w:r>
        <w:t xml:space="preserve">Relationship to crafting: traditional crafting remains valid, particularly for ordinary tools, equipment, and construction materials. C.O.C. applies greater scrutiny specifically to items/systems significant to E.R.'s world, progression, or identity — for those, a recipe may represent the final act of creation rather than the entirety of the progression.</w:t>
      </w:r>
    </w:p>
    <w:p>
      <w:pPr>
        <w:spacing w:after="120"/>
      </w:pPr>
      <w:r>
        <w:t xml:space="preserve">Design goal — the intended shape of progression is Discover → Understand → Gather/Interact → Develop → Create → Use → Affect the World, rather than simply Gather Ingredients → Craft Item. Closely paired with D.O.P., ecological progression, research, and Resonance.</w:t>
      </w:r>
    </w:p>
    <w:p>
      <w:pPr>
        <w:spacing w:after="120"/>
      </w:pPr>
      <w:r>
        <w:rPr>
          <w:i/>
          <w:iCs/>
        </w:rPr>
        <w:t xml:space="preserve">In short: creation should be the consequence of understanding and interacting with the world, rather than crafting being the primary mechanism through which the world is consumed. This is the important distinguishing line — C.O.C. is a philosophy about where creation gets its meaning, not a prohibition against crafting.</w:t>
      </w:r>
    </w:p>
    <w:p>
      <w:pPr>
        <w:spacing w:after="120"/>
      </w:pPr>
      <w:r>
        <w:t xml:space="preserve">Status: 🕒 Locked (upgraded from 🟢 Strong reconstruction — official wording provided Sept 2026).</w:t>
      </w:r>
    </w:p>
    <w:p>
      <w:pPr>
        <w:pStyle w:val="Heading3"/>
        <w:spacing w:after="100" w:before="200"/>
      </w:pPr>
      <w:r>
        <w:t xml:space="preserve">Discovery Over Prescription (D.O.P.)</w:t>
      </w:r>
    </w:p>
    <w:p>
      <w:pPr>
        <w:spacing w:after="120"/>
      </w:pPr>
      <w:r>
        <w:t xml:space="preserve">The companion principle to C.O.C.: players should discover mechanics, relationships, and possibilities through the world itself rather than simply following rigid procedures or recipes. Status: 🟢 Strong reconstruction.</w:t>
      </w:r>
    </w:p>
    <w:p>
      <w:pPr>
        <w:pStyle w:val="Heading3"/>
        <w:spacing w:after="100" w:before="200"/>
      </w:pPr>
      <w:r>
        <w:t xml:space="preserve">Anti-Pay-to-Win Principle</w:t>
      </w:r>
    </w:p>
    <w:p>
      <w:pPr>
        <w:spacing w:after="120"/>
      </w:pPr>
      <w:r>
        <w:t xml:space="preserve">Strict anti-real-money-gating principle: gameplay features, Pokémon, items, progression, challenges, rewards, cosmetics, and other meaningful content must be obtainable, completable, or accessible without spending real money. In-game currencies/resources are fine. Status: 🟢 Strong reconstruction.</w:t>
      </w:r>
    </w:p>
    <w:p>
      <w:pPr>
        <w:pStyle w:val="Heading3"/>
        <w:spacing w:after="100" w:before="200"/>
      </w:pPr>
      <w:r>
        <w:t xml:space="preserve">Provenance Honesty</w:t>
      </w:r>
    </w:p>
    <w:p>
      <w:pPr>
        <w:spacing w:after="120"/>
      </w:pPr>
      <w:r>
        <w:t xml:space="preserve">The assistant (ChatGPT, and now Claude) is treated as a genuine contributor to the project for provenance purposes, rather than every idea being attributed to Wesley by default. Combined with Automatic Provenance Crediting above, this is meant to keep an honest record of who originated what — including external creators. Status: 🟢 Strong reconstruction.</w:t>
      </w:r>
    </w:p>
    <w:p>
      <w:pPr>
        <w:pStyle w:val="Heading2"/>
        <w:spacing w:after="150" w:before="300"/>
      </w:pPr>
      <w:r>
        <w:t xml:space="preserve">Status Tag Legend</w:t>
      </w:r>
    </w:p>
    <w:p>
      <w:pPr>
        <w:spacing w:after="120"/>
      </w:pPr>
      <w:r>
        <w:t xml:space="preserve">Used throughout all four archives to mark the canonical confidence of any given entry: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val="clear"/>
          </w:tcPr>
          <w:p>
            <w:r>
              <w:rPr>
                <w:b/>
                <w:bCs/>
              </w:rPr>
              <w:t xml:space="preserve">Symbol</w:t>
            </w:r>
          </w:p>
        </w:tc>
        <w:tc>
          <w:tcPr>
            <w:tcW w:type="dxa" w:w="6000"/>
          </w:tcPr>
          <w:p>
            <w:r>
              <w:t xml:space="preserve">Meaning</w:t>
            </w:r>
          </w:p>
        </w:tc>
      </w:tr>
      <w:tr>
        <w:tc>
          <w:tcPr>
            <w:tcW w:type="dxa" w:w="3000"/>
            <w:shd w:fill="C6E0B4" w:val="clear"/>
          </w:tcPr>
          <w:p>
            <w:r>
              <w:rPr>
                <w:b/>
                <w:bCs/>
              </w:rPr>
              <w:t xml:space="preserve">🔒 Locked</w:t>
            </w:r>
          </w:p>
        </w:tc>
        <w:tc>
          <w:tcPr>
            <w:tcW w:type="dxa" w:w="6000"/>
          </w:tcPr>
          <w:p>
            <w:r>
              <w:t xml:space="preserve">Confirmed canon. Not to be silently changed.</w:t>
            </w:r>
          </w:p>
        </w:tc>
      </w:tr>
      <w:tr>
        <w:tc>
          <w:tcPr>
            <w:tcW w:type="dxa" w:w="3000"/>
            <w:shd w:fill="D9EAD3" w:val="clear"/>
          </w:tcPr>
          <w:p>
            <w:r>
              <w:rPr>
                <w:b/>
                <w:bCs/>
              </w:rPr>
              <w:t xml:space="preserve">🟢 Strong reconstruction</w:t>
            </w:r>
          </w:p>
        </w:tc>
        <w:tc>
          <w:tcPr>
            <w:tcW w:type="dxa" w:w="6000"/>
          </w:tcPr>
          <w:p>
            <w:r>
              <w:t xml:space="preserve">High-confidence recovery of something established but not explicitly re-confirmed.</w:t>
            </w:r>
          </w:p>
        </w:tc>
      </w:tr>
      <w:tr>
        <w:tc>
          <w:tcPr>
            <w:tcW w:type="dxa" w:w="3000"/>
            <w:shd w:fill="CFE2F3" w:val="clear"/>
          </w:tcPr>
          <w:p>
            <w:r>
              <w:rPr>
                <w:b/>
                <w:bCs/>
              </w:rPr>
              <w:t xml:space="preserve">🔵 Current proposal</w:t>
            </w:r>
          </w:p>
        </w:tc>
        <w:tc>
          <w:tcPr>
            <w:tcW w:type="dxa" w:w="6000"/>
          </w:tcPr>
          <w:p>
            <w:r>
              <w:t xml:space="preserve">An active idea on the table, not yet locked.</w:t>
            </w:r>
          </w:p>
        </w:tc>
      </w:tr>
      <w:tr>
        <w:tc>
          <w:tcPr>
            <w:tcW w:type="dxa" w:w="3000"/>
            <w:shd w:fill="FFF2CC" w:val="clear"/>
          </w:tcPr>
          <w:p>
            <w:r>
              <w:rPr>
                <w:b/>
                <w:bCs/>
              </w:rPr>
              <w:t xml:space="preserve">🟡 Candidate</w:t>
            </w:r>
          </w:p>
        </w:tc>
        <w:tc>
          <w:tcPr>
            <w:tcW w:type="dxa" w:w="6000"/>
          </w:tcPr>
          <w:p>
            <w:r>
              <w:t xml:space="preserve">Worth keeping in view; not yet developed enough to be a full proposal.</w:t>
            </w:r>
          </w:p>
        </w:tc>
      </w:tr>
      <w:tr>
        <w:tc>
          <w:tcPr>
            <w:tcW w:type="dxa" w:w="3000"/>
            <w:shd w:fill="FCE5CD" w:val="clear"/>
          </w:tcPr>
          <w:p>
            <w:r>
              <w:rPr>
                <w:b/>
                <w:bCs/>
              </w:rPr>
              <w:t xml:space="preserve">🟠 Unresolved</w:t>
            </w:r>
          </w:p>
        </w:tc>
        <w:tc>
          <w:tcPr>
            <w:tcW w:type="dxa" w:w="6000"/>
          </w:tcPr>
          <w:p>
            <w:r>
              <w:t xml:space="preserve">An open question or decision point without a settled answer.</w:t>
            </w:r>
          </w:p>
        </w:tc>
      </w:tr>
      <w:tr>
        <w:tc>
          <w:tcPr>
            <w:tcW w:type="dxa" w:w="3000"/>
            <w:shd w:fill="F4CCCC" w:val="clear"/>
          </w:tcPr>
          <w:p>
            <w:r>
              <w:rPr>
                <w:b/>
                <w:bCs/>
              </w:rPr>
              <w:t xml:space="preserve">🔴 Rejected</w:t>
            </w:r>
          </w:p>
        </w:tc>
        <w:tc>
          <w:tcPr>
            <w:tcW w:type="dxa" w:w="6000"/>
          </w:tcPr>
          <w:p>
            <w:r>
              <w:t xml:space="preserve">Considered and turned down. Preserved per the Archive Preservation Principle.</w:t>
            </w:r>
          </w:p>
        </w:tc>
      </w:tr>
      <w:tr>
        <w:tc>
          <w:tcPr>
            <w:tcW w:type="dxa" w:w="3000"/>
            <w:shd w:fill="EFEFEF" w:val="clear"/>
          </w:tcPr>
          <w:p>
            <w:r>
              <w:rPr>
                <w:b/>
                <w:bCs/>
              </w:rPr>
              <w:t xml:space="preserve">⚪ Historical/superseded</w:t>
            </w:r>
          </w:p>
        </w:tc>
        <w:tc>
          <w:tcPr>
            <w:tcW w:type="dxa" w:w="6000"/>
          </w:tcPr>
          <w:p>
            <w:r>
              <w:t xml:space="preserve">Was once current, replaced by a newer decision.</w:t>
            </w:r>
          </w:p>
        </w:tc>
      </w:tr>
      <w:tr>
        <w:tc>
          <w:tcPr>
            <w:tcW w:type="dxa" w:w="3000"/>
            <w:shd w:fill="EAD1DC" w:val="clear"/>
          </w:tcPr>
          <w:p>
            <w:r>
              <w:rPr>
                <w:b/>
                <w:bCs/>
              </w:rPr>
              <w:t xml:space="preserve">❓ Needs verification</w:t>
            </w:r>
          </w:p>
        </w:tc>
        <w:tc>
          <w:tcPr>
            <w:tcW w:type="dxa" w:w="6000"/>
          </w:tcPr>
          <w:p>
            <w:r>
              <w:t xml:space="preserve">Reconstructed from context; not explicitly confirmed in the source material.</w:t>
            </w:r>
          </w:p>
        </w:tc>
      </w:tr>
    </w:tbl>
    <w:p>
      <w:pPr>
        <w:pStyle w:val="Heading2"/>
        <w:spacing w:after="150" w:before="300"/>
      </w:pPr>
      <w:r>
        <w:t xml:space="preserve">Change Log</w:t>
      </w:r>
    </w:p>
    <w:p>
      <w:pPr>
        <w:spacing w:after="120"/>
      </w:pPr>
      <w:r>
        <w:t xml:space="preserve">Per F.R.M. rules, every exercise of discretionary authority during reconstruction is logged here: action → reason →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00"/>
      </w:tblGrid>
      <w:tr>
        <w:tc>
          <w:tcPr>
            <w:tcW w:type="dxa" w:w="3000"/>
            <w:shd w:fill="D9D9D9" w:val="clear"/>
          </w:tcPr>
          <w:p>
            <w:r>
              <w:rPr>
                <w:b/>
                <w:bCs/>
              </w:rPr>
              <w:t xml:space="preserve">Date</w:t>
            </w:r>
          </w:p>
        </w:tc>
        <w:tc>
          <w:tcPr>
            <w:tcW w:type="dxa" w:w="3000"/>
            <w:shd w:fill="D9D9D9" w:val="clear"/>
          </w:tcPr>
          <w:p>
            <w:r>
              <w:rPr>
                <w:b/>
                <w:bCs/>
              </w:rPr>
              <w:t xml:space="preserve">Action</w:t>
            </w:r>
          </w:p>
        </w:tc>
        <w:tc>
          <w:tcPr>
            <w:tcW w:type="dxa" w:w="5700"/>
          </w:tcPr>
          <w:p>
            <w:r>
              <w:t xml:space="preserve">Detail</w:t>
            </w:r>
          </w:p>
        </w:tc>
      </w:tr>
      <w:tr>
        <w:tc>
          <w:tcPr>
            <w:tcW w:type="dxa" w:w="1500"/>
          </w:tcPr>
          <w:p>
            <w:r>
              <w:t xml:space="preserve">2026-09-11</w:t>
            </w:r>
          </w:p>
        </w:tc>
        <w:tc>
          <w:tcPr>
            <w:tcW w:type="dxa" w:w="1800"/>
          </w:tcPr>
          <w:p>
            <w:r>
              <w:t xml:space="preserve">F.R.M. adopted</w:t>
            </w:r>
          </w:p>
        </w:tc>
        <w:tc>
          <w:tcPr>
            <w:tcW w:type="dxa" w:w="5700"/>
          </w:tcPr>
          <w:p>
            <w:r>
              <w:t xml:space="preserve">Claude adopted the Free Reign Mode framework for this project at Wesley's explicit request, with the condition that all changes are logged here for his review.</w:t>
            </w:r>
          </w:p>
        </w:tc>
      </w:tr>
      <w:tr>
        <w:tc>
          <w:tcPr>
            <w:tcW w:type="dxa" w:w="1500"/>
          </w:tcPr>
          <w:p>
            <w:r>
              <w:t xml:space="preserve">2026-09-11</w:t>
            </w:r>
          </w:p>
        </w:tc>
        <w:tc>
          <w:tcPr>
            <w:tcW w:type="dxa" w:w="1800"/>
          </w:tcPr>
          <w:p>
            <w:r>
              <w:t xml:space="preserve">Archive drafted</w:t>
            </w:r>
          </w:p>
        </w:tc>
        <w:tc>
          <w:tcPr>
            <w:tcW w:type="dxa" w:w="5700"/>
          </w:tcPr>
          <w:p>
            <w:r>
              <w:t xml:space="preserve">Authorities Archive compiled from pt1–pt3 transcripts. This is a first-pass compile; entries marked 🕒 Locked are drawn from explicit “official/consolidated definition” statements in the transcript, not reworded from scratch.</w:t>
            </w:r>
          </w:p>
        </w:tc>
      </w:tr>
      <w:tr>
        <w:tc>
          <w:tcPr>
            <w:tcW w:type="dxa" w:w="1500"/>
          </w:tcPr>
          <w:p>
            <w:r>
              <w:t xml:space="preserve">2026-09-11</w:t>
            </w:r>
          </w:p>
        </w:tc>
        <w:tc>
          <w:tcPr>
            <w:tcW w:type="dxa" w:w="1800"/>
          </w:tcPr>
          <w:p>
            <w:r>
              <w:t xml:space="preserve">C.O.C. upgraded</w:t>
            </w:r>
          </w:p>
        </w:tc>
        <w:tc>
          <w:tcPr>
            <w:tcW w:type="dxa" w:w="5700"/>
          </w:tcPr>
          <w:p>
            <w:r>
              <w:t xml:space="preserve">Wesley provided the official archival definition of Creation Over Crafting (originally written by ChatGPT at his request, later in the project). Replaced the placeholder summary; status upgraded 🟢 Strong reconstruction → 🕒 Locked.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2026-09-11T13:30:02.465Z</dcterms:created>
  <dcterms:modified xsi:type="dcterms:W3CDTF">2026-09-11T13:30:02.475Z</dcterms:modified>
</cp:coreProperties>
</file>

<file path=docProps/custom.xml><?xml version="1.0" encoding="utf-8"?>
<Properties xmlns="http://schemas.openxmlformats.org/officeDocument/2006/custom-properties" xmlns:vt="http://schemas.openxmlformats.org/officeDocument/2006/docPropsVTypes"/>
</file>