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Master Archive — Part 11: Skill Tree, Paradox Pokémon &amp; Identity Systems</w:t>
      </w:r>
    </w:p>
    <w:p>
      <w:pPr>
        <w:spacing w:after="120"/>
      </w:pPr>
      <w:r>
        <w:rPr>
          <w:i/>
          <w:iCs/>
        </w:rPr>
        <w:t xml:space="preserve">Compiled by Claude, September 2026, under Free Reign Mode. Integrates the two full-sweep passes (Claude's own + a parallel ChatGPT sweep Wesley ran alongside it) per Wesley's direction to use discretion in combining them. Covers the full Skill Tree specialization system, Paradox Pokémon philosophy, and refinements to ranks/titles/marks from both sweeps.</w:t>
      </w:r>
    </w:p>
    <w:p>
      <w:pPr>
        <w:pStyle w:val="Heading2"/>
        <w:spacing w:after="150" w:before="300"/>
      </w:pPr>
      <w:r>
        <w:t xml:space="preserve">1. The Skill Tree System</w:t>
      </w:r>
    </w:p>
    <w:p>
      <w:pPr>
        <w:spacing w:after="120"/>
      </w:pPr>
      <w:r>
        <w:t xml:space="preserve">A full specialization system tied to the Cobblemon Skill Tree mod, deliberately separated from Affinity: Affinity determines what you resonate with; Skill determines how you've learned to work with it. This substantially deepens Part 10's Player Paths of Resonance with real mechanical structure — the two should be read together, not as competing systems (see Section 1.3).</w:t>
      </w:r>
    </w:p>
    <w:p>
      <w:pPr>
        <w:pStyle w:val="Heading3"/>
        <w:spacing w:after="100" w:before="200"/>
      </w:pPr>
      <w:r>
        <w:t xml:space="preserve">1.1 The Branches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00"/>
      </w:tblGrid>
      <w:tr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b/>
                <w:bCs/>
              </w:rPr>
              <w:t xml:space="preserve">Progression sketch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1600"/>
          </w:tcPr>
          <w:p>
            <w:r>
              <w:t xml:space="preserve">Researcher</w:t>
            </w:r>
          </w:p>
        </w:tc>
        <w:tc>
          <w:tcPr>
            <w:tcW w:type="dxa" w:w="3800"/>
          </w:tcPr>
          <w:p>
            <w:r>
              <w:t xml:space="preserve">Field Observation → Ecological Survey → Anomaly Detection → Resonance Analysis → Unknown Lifeform</w:t>
            </w:r>
          </w:p>
        </w:tc>
        <w:tc>
          <w:tcPr>
            <w:tcW w:type="dxa" w:w="3600"/>
          </w:tcPr>
          <w:p>
            <w:r>
              <w:t xml:space="preserve">Documentation, behavior, anomaly/Fakemon recognition</w:t>
            </w:r>
          </w:p>
        </w:tc>
      </w:tr>
      <w:tr>
        <w:tc>
          <w:tcPr>
            <w:tcW w:type="dxa" w:w="1600"/>
          </w:tcPr>
          <w:p>
            <w:r>
              <w:t xml:space="preserve">Ranger</w:t>
            </w:r>
          </w:p>
        </w:tc>
        <w:tc>
          <w:tcPr>
            <w:tcW w:type="dxa" w:w="3800"/>
          </w:tcPr>
          <w:p>
            <w:r>
              <w:t xml:space="preserve">Trailcraft → Habitat Knowledge → Field Survey → Conservation → Sanctuary Keeper</w:t>
            </w:r>
          </w:p>
        </w:tc>
        <w:tc>
          <w:tcPr>
            <w:tcW w:type="dxa" w:w="3600"/>
          </w:tcPr>
          <w:p>
            <w:r>
              <w:t xml:space="preserve">Exploration, ecology, active habitat restoration</w:t>
            </w:r>
          </w:p>
        </w:tc>
      </w:tr>
      <w:tr>
        <w:tc>
          <w:tcPr>
            <w:tcW w:type="dxa" w:w="1600"/>
          </w:tcPr>
          <w:p>
            <w:r>
              <w:t xml:space="preserve">Battler</w:t>
            </w:r>
          </w:p>
        </w:tc>
        <w:tc>
          <w:tcPr>
            <w:tcW w:type="dxa" w:w="3800"/>
          </w:tcPr>
          <w:p>
            <w:r>
              <w:t xml:space="preserve">(sub-branches below)</w:t>
            </w:r>
          </w:p>
        </w:tc>
        <w:tc>
          <w:tcPr>
            <w:tcW w:type="dxa" w:w="3600"/>
          </w:tcPr>
          <w:p>
            <w:r>
              <w:t xml:space="preserve">Deliberately not flat combat bonuses — mastery and tactical options instead</w:t>
            </w:r>
          </w:p>
        </w:tc>
      </w:tr>
      <w:tr>
        <w:tc>
          <w:tcPr>
            <w:tcW w:type="dxa" w:w="1600"/>
          </w:tcPr>
          <w:p>
            <w:r>
              <w:t xml:space="preserve">Scientist/Geneticist</w:t>
            </w:r>
          </w:p>
        </w:tc>
        <w:tc>
          <w:tcPr>
            <w:tcW w:type="dxa" w:w="3800"/>
          </w:tcPr>
          <w:p>
            <w:r>
              <w:t xml:space="preserve">Species Study → Inheritance → Genetic Analysis → Mutation Research → Synthesis Theory → Advanced Fusion</w:t>
            </w:r>
          </w:p>
        </w:tc>
        <w:tc>
          <w:tcPr>
            <w:tcW w:type="dxa" w:w="3600"/>
          </w:tcPr>
          <w:p>
            <w:r>
              <w:t xml:space="preserve">Breeding, genetics, ties directly into Fusion/IV-Fusion (Part 9)</w:t>
            </w:r>
          </w:p>
        </w:tc>
      </w:tr>
      <w:tr>
        <w:tc>
          <w:tcPr>
            <w:tcW w:type="dxa" w:w="1600"/>
          </w:tcPr>
          <w:p>
            <w:r>
              <w:t xml:space="preserve">Engineer</w:t>
            </w:r>
          </w:p>
        </w:tc>
        <w:tc>
          <w:tcPr>
            <w:tcW w:type="dxa" w:w="3800"/>
          </w:tcPr>
          <w:p>
            <w:r>
              <w:t xml:space="preserve">Mechanical Knowledge → Automation → Infrastructure → Resonance Engineering → Restoration Engineer</w:t>
            </w:r>
          </w:p>
        </w:tc>
        <w:tc>
          <w:tcPr>
            <w:tcW w:type="dxa" w:w="3600"/>
          </w:tcPr>
          <w:p>
            <w:r>
              <w:t xml:space="preserve">Create-based manufacturing; “Resonance Engineering” lets machines interact with World Affinity directly</w:t>
            </w:r>
          </w:p>
        </w:tc>
      </w:tr>
      <w:tr>
        <w:tc>
          <w:tcPr>
            <w:tcW w:type="dxa" w:w="1600"/>
          </w:tcPr>
          <w:p>
            <w:r>
              <w:t xml:space="preserve">Arcanist</w:t>
            </w:r>
          </w:p>
        </w:tc>
        <w:tc>
          <w:tcPr>
            <w:tcW w:type="dxa" w:w="3800"/>
          </w:tcPr>
          <w:p>
            <w:r>
              <w:t xml:space="preserve">Arcane Apprentice → Spellcraft → Natural Conduit → Aura Manipulation → Resonance Magic → World Shaper</w:t>
            </w:r>
          </w:p>
        </w:tc>
        <w:tc>
          <w:tcPr>
            <w:tcW w:type="dxa" w:w="3600"/>
          </w:tcPr>
          <w:p>
            <w:r>
              <w:t xml:space="preserve">Ars Nouveau/Nature's Aura; teaches HOW you practice magic, not the magic itself</w:t>
            </w:r>
          </w:p>
        </w:tc>
      </w:tr>
      <w:tr>
        <w:tc>
          <w:tcPr>
            <w:tcW w:type="dxa" w:w="1600"/>
          </w:tcPr>
          <w:p>
            <w:r>
              <w:t xml:space="preserve">Occultist</w:t>
            </w:r>
          </w:p>
        </w:tc>
        <w:tc>
          <w:tcPr>
            <w:tcW w:type="dxa" w:w="3800"/>
          </w:tcPr>
          <w:p>
            <w:r>
              <w:t xml:space="preserve">Spirit Knowledge → Ritual Practice → Forbidden Study → Dimensional Research → Occult Resonance</w:t>
            </w:r>
          </w:p>
        </w:tc>
        <w:tc>
          <w:tcPr>
            <w:tcW w:type="dxa" w:w="3600"/>
          </w:tcPr>
          <w:p>
            <w:r>
              <w:t xml:space="preserve">Deliberately dangerous — real tradeoffs, not just “magic branch #2” (see 1.2)</w:t>
            </w:r>
          </w:p>
        </w:tc>
      </w:tr>
    </w:tbl>
    <w:p>
      <w:pPr>
        <w:spacing w:after="120"/>
      </w:pPr>
      <w:r>
        <w:t xml:space="preserve">Battler sub-branches: Trainer (obedience/command efficiency), Tactician (battle information and tactical tools), Breeder (eggs/breeding/inheritance), Specialist (synergy with Personal Affinity), Champion (advanced battle mechanics).</w:t>
      </w:r>
    </w:p>
    <w:p>
      <w:pPr>
        <w:pStyle w:val="Heading3"/>
        <w:spacing w:after="100" w:before="200"/>
      </w:pPr>
      <w:r>
        <w:t xml:space="preserve">1.2 The Occultist tradeoff</w:t>
      </w:r>
    </w:p>
    <w:p>
      <w:pPr>
        <w:spacing w:after="120"/>
      </w:pPr>
      <w:r>
        <w:t xml:space="preserve">Worth its own note since it's a genuinely different design shape from the other branches: an Occultist gains better spirit interactions, access to dangerous rituals, alternate resource generation, unique information, and unusual Pokémon encounters — but potentially increases Anomaly risk. Explicitly not framed as “Occultism skill = bad,” but as “you are deliberately studying things the world was trying to forget” — a real cost attached to real power, not a trap option.</w:t>
      </w:r>
    </w:p>
    <w:p>
      <w:pPr>
        <w:pStyle w:val="Heading3"/>
        <w:spacing w:after="100" w:before="200"/>
      </w:pPr>
      <w:r>
        <w:t xml:space="preserve">1.3 Governing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points should be scarce, earned through demonstrated mastery (e.g. Researcher mastery from documenting species/photographing behavior/discovering anomalies — not kill count or grinding).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Skills should unlock verbs (“You can identify migration patterns”), never percentages (“+3% XP”).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Capacity mirrors Personal Affinity Capacity directly: 3 active specialties early → 5 mid → 7 late → 9 endgame. Unused skills aren't erased, just inactive (“Active Masteries”).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× Affinity cross-specialization: Fire Specialist + Engineer → “Thermal Resonance” (heat-based Create machinery interacts with Fire Affinity); Water Specialist + Ranger → “Hydrological Restoration” (aqueducts/irrigation contribute to Water/Grass ecological recovery); Fairy Specialist + Arcanist → “Natural Spellcraft” (Ars Nouveau spells cooperate with Nature's Aura). Formula given directly: Skill × Affinity = specialization, not another independent progression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 identity becomes earned titles rather than levels — “Field Researcher: You have documented 127 species and uncovered 14 ecological anomalies” instead of “Level 37.” Multiple titles are possible simultaneously (“The Ranger,” “The Engineer,” “The Occult Scholar”) without hard-locking anyone into one class — good fit for a multiplayer server specifically.</w:t>
      </w:r>
    </w:p>
    <w:p>
      <w:pPr>
        <w:spacing w:after="120"/>
      </w:pPr>
      <w:r>
        <w:t xml:space="preserve">Full character-progression stack this implies: World Affinity (what the world can support) → Personal Affinity (what resonates with you) → Skills (what you've mastered) → Hearts (how much of yourself you've restored) → Virtues (who you've become) → Domain Authority (what's been entrusted to you). Status: 🟢 Strong reconstruction for the branch concepts and governing rules; 🟡 Candidate for exact node names/thresholds throughout, which read as illustrative.</w:t>
      </w:r>
    </w:p>
    <w:p>
      <w:pPr>
        <w:pStyle w:val="Heading2"/>
        <w:spacing w:after="150" w:before="300"/>
      </w:pPr>
      <w:r>
        <w:t xml:space="preserve">2. Paradox Pokémon</w:t>
      </w:r>
    </w:p>
    <w:p>
      <w:pPr>
        <w:spacing w:after="120"/>
      </w:pPr>
      <w:r>
        <w:t xml:space="preserve">A dedicated encounter philosophy, explicitly its own category distinct from Fusion/Shadow/Ultra Beasts/Legendaries: temporal intrusion, not another generation unlock. Defined as Pokémon that do not belong to the world's normal timeline.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Past Paradox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b/>
                <w:bCs/>
              </w:rPr>
              <w:t xml:space="preserve">Future Paradox</w:t>
            </w:r>
          </w:p>
        </w:tc>
      </w:tr>
      <w:tr>
        <w:tc>
          <w:tcPr>
            <w:tcW w:type="dxa" w:w="1600"/>
          </w:tcPr>
          <w:p>
            <w:r>
              <w:t xml:space="preserve">Framing</w:t>
            </w:r>
          </w:p>
        </w:tc>
        <w:tc>
          <w:tcPr>
            <w:tcW w:type="dxa" w:w="3600"/>
          </w:tcPr>
          <w:p>
            <w:r>
              <w:t xml:space="preserve">Primal/Ancient/Temporal Regression</w:t>
            </w:r>
          </w:p>
        </w:tc>
        <w:tc>
          <w:tcPr>
            <w:tcW w:type="dxa" w:w="3800"/>
          </w:tcPr>
          <w:p>
            <w:r>
              <w:t xml:space="preserve">Synthetic/Futuristic/Temporal Progression</w:t>
            </w:r>
          </w:p>
        </w:tc>
      </w:tr>
      <w:tr>
        <w:tc>
          <w:tcPr>
            <w:tcW w:type="dxa" w:w="1600"/>
          </w:tcPr>
          <w:p>
            <w:r>
              <w:t xml:space="preserve">Feel</w:t>
            </w:r>
          </w:p>
        </w:tc>
        <w:tc>
          <w:tcPr>
            <w:tcW w:type="dxa" w:w="3600"/>
          </w:tcPr>
          <w:p>
            <w:r>
              <w:t xml:space="preserve">Biological, wild, prehistoric, overgrown, instinctive</w:t>
            </w:r>
          </w:p>
        </w:tc>
        <w:tc>
          <w:tcPr>
            <w:tcW w:type="dxa" w:w="3800"/>
          </w:tcPr>
          <w:p>
            <w:r>
              <w:t xml:space="preserve">Artificial, technological, sterile, energy-based, mechanical</w:t>
            </w:r>
          </w:p>
        </w:tc>
      </w:tr>
      <w:tr>
        <w:tc>
          <w:tcPr>
            <w:tcW w:type="dxa" w:w="1600"/>
          </w:tcPr>
          <w:p>
            <w:r>
              <w:t xml:space="preserve">Pillar tie</w:t>
            </w:r>
          </w:p>
        </w:tc>
        <w:tc>
          <w:tcPr>
            <w:tcW w:type="dxa" w:w="3600"/>
          </w:tcPr>
          <w:p>
            <w:r>
              <w:t xml:space="preserve">Life/Nature</w:t>
            </w:r>
          </w:p>
        </w:tc>
        <w:tc>
          <w:tcPr>
            <w:tcW w:type="dxa" w:w="3800"/>
          </w:tcPr>
          <w:p>
            <w:r>
              <w:t xml:space="preserve">Industry/Technology</w:t>
            </w:r>
          </w:p>
        </w:tc>
      </w:tr>
      <w:tr>
        <w:tc>
          <w:tcPr>
            <w:tcW w:type="dxa" w:w="1600"/>
          </w:tcPr>
          <w:p>
            <w:r>
              <w:t xml:space="preserve">Environmental clues</w:t>
            </w:r>
          </w:p>
        </w:tc>
        <w:tc>
          <w:tcPr>
            <w:tcW w:type="dxa" w:w="3600"/>
          </w:tcPr>
          <w:p>
            <w:r>
              <w:t xml:space="preserve">Strange weather, plants growing too fast, fossils appearing, ancient footprints, Pokémon fleeing, unusual Nature's Aura readings</w:t>
            </w:r>
          </w:p>
        </w:tc>
        <w:tc>
          <w:tcPr>
            <w:tcW w:type="dxa" w:w="3800"/>
          </w:tcPr>
          <w:p>
            <w:r>
              <w:t xml:space="preserve">Machinery malfunctioning, unexplained power drains, Create machines behaving strangely, electromagnetic disturbances, metallic footprints</w:t>
            </w:r>
          </w:p>
        </w:tc>
      </w:tr>
    </w:tbl>
    <w:p>
      <w:pPr>
        <w:spacing w:after="120"/>
      </w:pPr>
      <w:r>
        <w:t xml:space="preserve">Explicitly NOT gated behind generation unlocks (would spoil the mystery outright — “Gen 9 unlocked → Paradox unlocked” was specifically rejected). Instead: Generation → Temporal Eligibility → Anomaly → Investigation → Encounter, mirroring how normal Pokémon follow Generation → Type Affinity → Habitat → Spawn. The Restoration Observatory would report “Temporal Resonance detected,” not a named Pokémon reveal — consistent with the atmosphere-before-identity principle already established for Legendary encounters (Part 10). Status: 🟢 Strong reconstruction.</w:t>
      </w:r>
    </w:p>
    <w:p>
      <w:pPr>
        <w:pStyle w:val="Heading2"/>
        <w:spacing w:after="150" w:before="300"/>
      </w:pPr>
      <w:r>
        <w:t xml:space="preserve">3. Ranks, Titles &amp; Marks — Refinements</w:t>
      </w:r>
    </w:p>
    <w:p>
      <w:pPr>
        <w:spacing w:after="120"/>
      </w:pPr>
      <w:r>
        <w:t xml:space="preserve">Confirms and extends the accomplishment-based rank system already in Part 1, plus the Resonance Mark candidates already in Part 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ranks can be earned, with one active rank/path identity selected at a time — changing the active one should avoid a tedious cooldown/delineation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Specialized titles (Master Researcher, Master Fisher) represent real accomplishment without becoming generic RPG classes.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Breeder is raised as another possible Player Path candidate alongside Trainer/Researcher/Ranger (Part 10) — status 🟡 Candidate, not yet at the same confidence as the three established paths.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Resonance Marks get a proposed three-layer value model: Identity, Collection, and Resonance Interaction — giving marks structure beyond “cosmetic tag,” though the exact mechanical difference between the three layers isn't specified.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new mark candidates: a Launch-day/account-linked recognition mark (working title “You Were Here”) memorializing early/launch participation, proposed with account/UUID linkage; and Anniversary Marks/Phenomena/cosmetic skins tied to the same world-memory system as ordinary Resonance Marks.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Championship Hall, confirmed: a hall records multiple champions and their exact teams, letting each new champion update the living record without erasing previous ones — consistent with Part 2's “previous Champions aren't overwritten.”</w:t>
      </w:r>
    </w:p>
    <w:p>
      <w:pPr>
        <w:spacing w:after="120"/>
      </w:pPr>
      <w:r>
        <w:t xml:space="preserve">Status: 🟡 Candidate throughout this section — real proposals, none locked.</w:t>
      </w:r>
    </w:p>
    <w:p>
      <w:pPr>
        <w:pStyle w:val="Heading2"/>
        <w:spacing w:after="150" w:before="300"/>
      </w:pPr>
      <w:r>
        <w:t xml:space="preserve">4. Dens (flagged, not developed)</w:t>
      </w:r>
    </w:p>
    <w:p>
      <w:pPr>
        <w:spacing w:after="120"/>
      </w:pPr>
      <w:r>
        <w:t xml:space="preserve">A separate Pokémon-world/encounter concept was raised in the source material and never developed beyond the name. Status: 🟠 Archival Unknown — noted here so it isn't lost, but there's nothing yet to build from beyond the fact that it was mentioned.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2026-09-11T19:40:29.987Z</dcterms:created>
  <dcterms:modified xsi:type="dcterms:W3CDTF">2026-09-11T19:40:29.987Z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