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Cobblemon: Ecological Resonance</w:t>
      </w:r>
    </w:p>
    <w:p>
      <w:pPr>
        <w:pStyle w:val="Heading1"/>
        <w:spacing w:after="100"/>
      </w:pPr>
      <w:r>
        <w:t xml:space="preserve">Master Archive — Part 12: Ecological State, Biodiversity &amp; World Health</w:t>
      </w:r>
    </w:p>
    <w:p>
      <w:pPr>
        <w:spacing w:after="120"/>
      </w:pPr>
      <w:r>
        <w:rPr>
          <w:i/>
          <w:iCs/>
        </w:rPr>
        <w:t xml:space="preserve">Compiled by Claude, September 2026, under Free Reign Mode. A fuller sweep of pt1/pt2 turned up a substantially developed ecology layer sitting underneath the bare “World Affinity → Balance → Biodiversity → World Health” hierarchy already noted in Parts 1 and 9. This resolves two previously-open items: the “Dormant/Recovering/Stable/Flourishing/Resonant” naming flagged as possibly-alternate in Part 10, and the “Pokémon Ecological Roles” item flagged unresolved/future in Part 10.</w:t>
      </w:r>
    </w:p>
    <w:p>
      <w:pPr>
        <w:pStyle w:val="Heading2"/>
        <w:spacing w:after="150" w:before="300"/>
      </w:pPr>
      <w:r>
        <w:t xml:space="preserve">1. Why Affinity Alone Isn't Enough</w:t>
      </w:r>
    </w:p>
    <w:p>
      <w:pPr>
        <w:spacing w:after="120"/>
      </w:pPr>
      <w:r>
        <w:t xml:space="preserve">The core problem this layer solves, stated directly: 100% Affinity should not automatically mean “perfect ecosystem.” A region could have 100% Water Affinity and terrible biodiversity (a monoculture), or moderate Grass Affinity paired with extremely healthy biodiversity. High Affinity in one type is necessary but not sufficient for real ecological health — which is exactly why Biodiversity and World Health needed to exist as their own concepts rather than being read directly off the 18 Affinity numbers.</w:t>
      </w:r>
    </w:p>
    <w:p>
      <w:pPr>
        <w:spacing w:after="120"/>
      </w:pPr>
      <w:r>
        <w:t xml:space="preserve">Two failure modes were explicitly designed against: a forest with 90% “ecological health” but nothing actually living there (a hollow number with no visible content), and the opposite — a forest with 100 trees and 40 Pokémon simply being declared “ecology = 82” without accounting for Nature's Aura, water availability, pollution, habitat fragmentation, climate, corruption, human activity, restoration structures, or species diversity. A forest full of trees isn't necessarily a healthy forest.</w:t>
      </w:r>
    </w:p>
    <w:p>
      <w:pPr>
        <w:pStyle w:val="Heading2"/>
        <w:spacing w:after="150" w:before="300"/>
      </w:pPr>
      <w:r>
        <w:t xml:space="preserve">2. Ecological State as an Emergent Condition</w:t>
      </w:r>
    </w:p>
    <w:p>
      <w:pPr>
        <w:spacing w:after="120"/>
      </w:pPr>
      <w:r>
        <w:t xml:space="preserve">The proposed fix: Ecological State is not a stored resource/number at all — it's an emergent, continuously-recalculated interpretation of several underlying conditions, closer to “the world's own read of what's happening” than a player-facing meter. A region might internally track something like: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Underlying condition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Example value</w:t>
            </w:r>
          </w:p>
        </w:tc>
      </w:tr>
      <w:tr>
        <w:tc>
          <w:tcPr>
            <w:tcW w:type="dxa" w:w="3000"/>
          </w:tcPr>
          <w:p>
            <w:r>
              <w:t xml:space="preserve">Climate</w:t>
            </w:r>
          </w:p>
        </w:tc>
        <w:tc>
          <w:tcPr>
            <w:tcW w:type="dxa" w:w="3000"/>
          </w:tcPr>
          <w:p>
            <w:r>
              <w:t xml:space="preserve">Temperate</w:t>
            </w:r>
          </w:p>
        </w:tc>
      </w:tr>
      <w:tr>
        <w:tc>
          <w:tcPr>
            <w:tcW w:type="dxa" w:w="3000"/>
          </w:tcPr>
          <w:p>
            <w:r>
              <w:t xml:space="preserve">Water</w:t>
            </w:r>
          </w:p>
        </w:tc>
        <w:tc>
          <w:tcPr>
            <w:tcW w:type="dxa" w:w="3000"/>
          </w:tcPr>
          <w:p>
            <w:r>
              <w:t xml:space="preserve">Healthy</w:t>
            </w:r>
          </w:p>
        </w:tc>
      </w:tr>
      <w:tr>
        <w:tc>
          <w:tcPr>
            <w:tcW w:type="dxa" w:w="3000"/>
          </w:tcPr>
          <w:p>
            <w:r>
              <w:t xml:space="preserve">Vegetation</w:t>
            </w:r>
          </w:p>
        </w:tc>
        <w:tc>
          <w:tcPr>
            <w:tcW w:type="dxa" w:w="3000"/>
          </w:tcPr>
          <w:p>
            <w:r>
              <w:t xml:space="preserve">Recovering</w:t>
            </w:r>
          </w:p>
        </w:tc>
      </w:tr>
      <w:tr>
        <w:tc>
          <w:tcPr>
            <w:tcW w:type="dxa" w:w="3000"/>
          </w:tcPr>
          <w:p>
            <w:r>
              <w:t xml:space="preserve">Biodiversity</w:t>
            </w:r>
          </w:p>
        </w:tc>
        <w:tc>
          <w:tcPr>
            <w:tcW w:type="dxa" w:w="3000"/>
          </w:tcPr>
          <w:p>
            <w:r>
              <w:t xml:space="preserve">Low</w:t>
            </w:r>
          </w:p>
        </w:tc>
      </w:tr>
      <w:tr>
        <w:tc>
          <w:tcPr>
            <w:tcW w:type="dxa" w:w="3000"/>
          </w:tcPr>
          <w:p>
            <w:r>
              <w:t xml:space="preserve">Nature's Aura</w:t>
            </w:r>
          </w:p>
        </w:tc>
        <w:tc>
          <w:tcPr>
            <w:tcW w:type="dxa" w:w="3000"/>
          </w:tcPr>
          <w:p>
            <w:r>
              <w:t xml:space="preserve">Strong</w:t>
            </w:r>
          </w:p>
        </w:tc>
      </w:tr>
      <w:tr>
        <w:tc>
          <w:tcPr>
            <w:tcW w:type="dxa" w:w="3000"/>
          </w:tcPr>
          <w:p>
            <w:r>
              <w:t xml:space="preserve">Corruption</w:t>
            </w:r>
          </w:p>
        </w:tc>
        <w:tc>
          <w:tcPr>
            <w:tcW w:type="dxa" w:w="3000"/>
          </w:tcPr>
          <w:p>
            <w:r>
              <w:t xml:space="preserve">None</w:t>
            </w:r>
          </w:p>
        </w:tc>
      </w:tr>
      <w:tr>
        <w:tc>
          <w:tcPr>
            <w:tcW w:type="dxa" w:w="3000"/>
          </w:tcPr>
          <w:p>
            <w:r>
              <w:t xml:space="preserve">Human activity</w:t>
            </w:r>
          </w:p>
        </w:tc>
        <w:tc>
          <w:tcPr>
            <w:tcW w:type="dxa" w:w="3000"/>
          </w:tcPr>
          <w:p>
            <w:r>
              <w:t xml:space="preserve">Moderate</w:t>
            </w:r>
          </w:p>
        </w:tc>
      </w:tr>
      <w:tr>
        <w:tc>
          <w:tcPr>
            <w:tcW w:type="dxa" w:w="3000"/>
          </w:tcPr>
          <w:p>
            <w:r>
              <w:t xml:space="preserve">World Grass Affinity</w:t>
            </w:r>
          </w:p>
        </w:tc>
        <w:tc>
          <w:tcPr>
            <w:tcW w:type="dxa" w:w="3000"/>
          </w:tcPr>
          <w:p>
            <w:r>
              <w:t xml:space="preserve">63</w:t>
            </w:r>
          </w:p>
        </w:tc>
      </w:tr>
      <w:tr>
        <w:tc>
          <w:tcPr>
            <w:tcW w:type="dxa" w:w="3000"/>
          </w:tcPr>
          <w:p>
            <w:r>
              <w:t xml:space="preserve">World Water Affinity</w:t>
            </w:r>
          </w:p>
        </w:tc>
        <w:tc>
          <w:tcPr>
            <w:tcW w:type="dxa" w:w="3000"/>
          </w:tcPr>
          <w:p>
            <w:r>
              <w:t xml:space="preserve">48</w:t>
            </w:r>
          </w:p>
        </w:tc>
      </w:tr>
    </w:tbl>
    <w:p>
      <w:pPr>
        <w:spacing w:after="120"/>
      </w:pPr>
      <w:r>
        <w:t xml:space="preserve">...and from that combination, the region's resulting Ecological State might read as “Recovering Woodland.” That state — not the raw numbers — is what actually determines which Pokémon/flora are comfortable appearing there, and it updates continuously as the underlying conditions change rather than being a value the player directly edits.</w:t>
      </w:r>
    </w:p>
    <w:p>
      <w:pPr>
        <w:pStyle w:val="Heading3"/>
        <w:spacing w:after="100" w:before="200"/>
      </w:pPr>
      <w:r>
        <w:t xml:space="preserve">Worked example: restoring a wetland</w:t>
      </w:r>
    </w:p>
    <w:p>
      <w:pPr>
        <w:spacing w:after="120"/>
      </w:pPr>
      <w:r>
        <w:t xml:space="preserve">Given as the clearest illustration of the loop, worth preserving as a reference case: Water Affinity 30, Nature's Aura Weak, Vegetation Sparse → only hardy plants appear. Player restores an aqueduct and wetlands → Water becomes healthier → aquatic plants return → those plants create better habitat → small Pokémon return → those Pokémon disperse seeds and interact with vegetation → more plant species establish → biodiversity rises → more Pokémon become viable → the ecosystem becomes increasingly self-sustaining. Explicitly framed as far more interesting than “Ecology reached 50, unlock Swampert.”</w:t>
      </w:r>
    </w:p>
    <w:p>
      <w:pPr>
        <w:spacing w:after="120"/>
      </w:pPr>
      <w:r>
        <w:t xml:space="preserve">Status: 🟢 Strong reconstruction — fully reasoned through with a complete worked example; 🟡 Candidate for the exact underlying-condition list and how state-names get generated/labeled.</w:t>
      </w:r>
    </w:p>
    <w:p>
      <w:pPr>
        <w:pStyle w:val="Heading2"/>
        <w:spacing w:after="150" w:before="300"/>
      </w:pPr>
      <w:r>
        <w:t xml:space="preserve">3. Fauna Feeds Back Into Ecology Too</w:t>
      </w:r>
    </w:p>
    <w:p>
      <w:pPr>
        <w:spacing w:after="120"/>
      </w:pPr>
      <w:r>
        <w:t xml:space="preserve">Pokémon shouldn't be passengers in this system — they actively contribute abstracted ecological roles, resolving the item flagged unresolved/future in Part 10 with concrete examples: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Pokémon (examples)</w:t>
            </w:r>
          </w:p>
        </w:tc>
        <w:tc>
          <w:tcPr>
            <w:tcW w:type="dxa" w:w="4000"/>
            <w:shd w:fill="D9D9D9" w:val="clear"/>
          </w:tcPr>
          <w:p>
            <w:r>
              <w:rPr>
                <w:b/>
                <w:bCs/>
              </w:rPr>
              <w:t xml:space="preserve">Ecological role</w:t>
            </w:r>
          </w:p>
        </w:tc>
      </w:tr>
      <w:tr>
        <w:tc>
          <w:tcPr>
            <w:tcW w:type="dxa" w:w="3000"/>
          </w:tcPr>
          <w:p>
            <w:r>
              <w:t xml:space="preserve">Combee / Vespiquen</w:t>
            </w:r>
          </w:p>
        </w:tc>
        <w:tc>
          <w:tcPr>
            <w:tcW w:type="dxa" w:w="4000"/>
          </w:tcPr>
          <w:p>
            <w:r>
              <w:t xml:space="preserve">Pollination</w:t>
            </w:r>
          </w:p>
        </w:tc>
      </w:tr>
      <w:tr>
        <w:tc>
          <w:tcPr>
            <w:tcW w:type="dxa" w:w="3000"/>
          </w:tcPr>
          <w:p>
            <w:r>
              <w:t xml:space="preserve">Oddish / Bulbasaur</w:t>
            </w:r>
          </w:p>
        </w:tc>
        <w:tc>
          <w:tcPr>
            <w:tcW w:type="dxa" w:w="4000"/>
          </w:tcPr>
          <w:p>
            <w:r>
              <w:t xml:space="preserve">Vegetation interaction</w:t>
            </w:r>
          </w:p>
        </w:tc>
      </w:tr>
      <w:tr>
        <w:tc>
          <w:tcPr>
            <w:tcW w:type="dxa" w:w="3000"/>
          </w:tcPr>
          <w:p>
            <w:r>
              <w:t xml:space="preserve">Wooper / Mudkip</w:t>
            </w:r>
          </w:p>
        </w:tc>
        <w:tc>
          <w:tcPr>
            <w:tcW w:type="dxa" w:w="4000"/>
          </w:tcPr>
          <w:p>
            <w:r>
              <w:t xml:space="preserve">Wetlands</w:t>
            </w:r>
          </w:p>
        </w:tc>
      </w:tr>
      <w:tr>
        <w:tc>
          <w:tcPr>
            <w:tcW w:type="dxa" w:w="3000"/>
          </w:tcPr>
          <w:p>
            <w:r>
              <w:t xml:space="preserve">Diglett</w:t>
            </w:r>
          </w:p>
        </w:tc>
        <w:tc>
          <w:tcPr>
            <w:tcW w:type="dxa" w:w="4000"/>
          </w:tcPr>
          <w:p>
            <w:r>
              <w:t xml:space="preserve">Soil disturbance</w:t>
            </w:r>
          </w:p>
        </w:tc>
      </w:tr>
      <w:tr>
        <w:tc>
          <w:tcPr>
            <w:tcW w:type="dxa" w:w="3000"/>
          </w:tcPr>
          <w:p>
            <w:r>
              <w:t xml:space="preserve">Pidgey</w:t>
            </w:r>
          </w:p>
        </w:tc>
        <w:tc>
          <w:tcPr>
            <w:tcW w:type="dxa" w:w="4000"/>
          </w:tcPr>
          <w:p>
            <w:r>
              <w:t xml:space="preserve">Seed dispersal</w:t>
            </w:r>
          </w:p>
        </w:tc>
      </w:tr>
      <w:tr>
        <w:tc>
          <w:tcPr>
            <w:tcW w:type="dxa" w:w="3000"/>
          </w:tcPr>
          <w:p>
            <w:r>
              <w:t xml:space="preserve">Magikarp</w:t>
            </w:r>
          </w:p>
        </w:tc>
        <w:tc>
          <w:tcPr>
            <w:tcW w:type="dxa" w:w="4000"/>
          </w:tcPr>
          <w:p>
            <w:r>
              <w:t xml:space="preserve">Aquatic ecosystem activity</w:t>
            </w:r>
          </w:p>
        </w:tc>
      </w:tr>
    </w:tbl>
    <w:p>
      <w:pPr>
        <w:spacing w:after="120"/>
      </w:pPr>
      <w:r>
        <w:t xml:space="preserve">Explicit implementation note: this does NOT need to be simulated per-individual-Pokémon — contributions are abstracted and aggregated (a thriving ecosystem might simply accumulate Pollination+, Seed Dispersal+, Soil Activity+, Aquatic Activity+), which then feeds back into the region's Ecological State above.</w:t>
      </w:r>
    </w:p>
    <w:p>
      <w:pPr>
        <w:spacing w:after="120"/>
      </w:pPr>
      <w:r>
        <w:t xml:space="preserve">This also gives Pokémon absence real meaning, tying directly to the project's central premise: at the start of the game, the world isn't simply “Pokémon spawn rate = 0” — the ecosystem is missing an entire functional component. A region might have plants, functioning water, and recovering forest, but almost no fauna, leaving the ecosystem structurally incomplete until Pokémon actually return — directly appropriate given the premise that Pokémon were deliberately removed from the world in the first place.</w:t>
      </w:r>
    </w:p>
    <w:p>
      <w:pPr>
        <w:pStyle w:val="Heading2"/>
        <w:spacing w:after="150" w:before="300"/>
      </w:pPr>
      <w:r>
        <w:t xml:space="preserve">4. Biodiversity &amp; World Health (formal definitions)</w:t>
      </w:r>
    </w:p>
    <w:p>
      <w:pPr>
        <w:spacing w:after="120"/>
      </w:pPr>
      <w:r>
        <w:t xml:space="preserve">Biodiversity could measure species variety, ecological roles present, population balance, and appropriate distribution — explicitly proposed to prevent “100% Affinity” from automatically reading as a perfect ecosystem. World Health sits a level above even that, proposed to synthesize Affinity, World Balance, Biodiversity, Resonance stability, and ecological damage/recovery together into one overall picture. Both explicitly marked as proposed architecture, not finalized formulas.</w:t>
      </w:r>
    </w:p>
    <w:p>
      <w:pPr>
        <w:pStyle w:val="Heading2"/>
        <w:spacing w:after="150" w:before="300"/>
      </w:pPr>
      <w:r>
        <w:t xml:space="preserve">5. Restoration Stages (resolves Part 10's naming flag)</w:t>
      </w:r>
    </w:p>
    <w:p>
      <w:pPr>
        <w:spacing w:after="120"/>
      </w:pPr>
      <w:r>
        <w:t xml:space="preserve">Part 10 flagged “Dormant → Recovering → Stable → Flourishing → Resonant” as a possibly-alternate name for the World Affinity tier table in Part 1. This is now confirmed as a genuinely separate, real concept called Restoration Stages — describing the overall ecological condition of a region or the whole world (fed by Ecological State, Biodiversity, and World Health together), distinct from any single Affinity's own 0–999 tier table. Reaching the later Flourishing/Resonant stages was specifically tied to biodiversity being genuinely healthy, not just one Affinity being maxed. Governing rule, worth keeping close to verbatim: degraded does not mean unplayable — the early world should still support basic survival. Status: 🟢 Strong reconstruction; supersedes the “possibly alternate” framing in Part 10 — it's a distinct, real system, not a duplicate name for something else.</w:t>
      </w:r>
    </w:p>
    <w:p>
      <w:pPr>
        <w:pStyle w:val="Heading2"/>
        <w:spacing w:after="150" w:before="300"/>
      </w:pPr>
      <w:r>
        <w:t xml:space="preserve">6. Pokémon Care (new)</w:t>
      </w:r>
    </w:p>
    <w:p>
      <w:pPr>
        <w:spacing w:after="120"/>
      </w:pPr>
      <w:r>
        <w:t xml:space="preserve">A separate proposal for how Pokémon matter outside combat: feeding, resting, friendship, environment, activity, grooming, healing, and enrichment. Proposed to feed Trainer Affinity directly, and possibly indirectly influence ecological outcomes as well. Status: 🟠 Unresolved/future — named and scoped, not mechanically developed.</w:t>
      </w:r>
    </w:p>
    <w:p>
      <w:pPr>
        <w:pStyle w:val="Heading2"/>
        <w:spacing w:after="150" w:before="300"/>
      </w:pPr>
      <w:r>
        <w:t xml:space="preserve">7. Capture → Release → Reintroduction (confirmed chain)</w:t>
      </w:r>
    </w:p>
    <w:p>
      <w:pPr>
        <w:spacing w:after="120"/>
      </w:pPr>
      <w:r>
        <w:t xml:space="preserve">Ties together several pieces already scattered across Parts 1 and 10 into one explicit progression, worth preserving as a single reference chain: Capture (small World Affinity contribution) → Repeated capture (diminishing returns) → Release (returns the Pokémon to the ecosystem, potentially a positive contribution) → Research (knowledge rather than just material reward) → Reintroduction (a deliberate ecological action — capture → research → care → relocate → release into a suitable habitat — with much greater ecological significance than an ordinary release). Explicitly framed against “catch Pokémon because the Pokédex says 100%.” Status: 🟢 Strong reconstruction.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2026-09-11T21:23:59.276Z</dcterms:created>
  <dcterms:modified xsi:type="dcterms:W3CDTF">2026-09-11T21:23:59.276Z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