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Master Archive — Part 9: The Unified Affinity/Resonance Architecture</w:t>
      </w:r>
    </w:p>
    <w:p>
      <w:pPr>
        <w:spacing w:after="120"/>
      </w:pPr>
      <w:r>
        <w:rPr>
          <w:i/>
          <w:iCs/>
        </w:rPr>
        <w:t xml:space="preserve">Compiled by Claude, September 2026, under Free Reign Mode. This is the single most consolidating document Wesley has recovered — it ties Affinity, Resonance, Materials, Synthesis, the Ball system, Legendary Recognition, and the Restoration Engine into one architecture, and introduces a real amount of new material on top of what Parts 1–8 already cover. Where this document confirms existing content, it's noted briefly; where it's new, it's covered fully. Two corrections to earlier parts came out of this pass — see the Corrections section at the end.</w:t>
      </w:r>
    </w:p>
    <w:p>
      <w:pPr>
        <w:pStyle w:val="Heading2"/>
        <w:spacing w:after="150" w:before="300"/>
      </w:pPr>
      <w:r>
        <w:t xml:space="preserve">1. The Fundamental Distinction</w:t>
      </w:r>
    </w:p>
    <w:p>
      <w:pPr>
        <w:spacing w:after="120"/>
      </w:pPr>
      <w:r>
        <w:t xml:space="preserve">The cleanest statement recovered: Affinity is what something resonates with. Resonance is what allows the relationship to exist. Affinity = the world's 18 fundamental signatures (corresponding to the 18 Pokémon types). Resonance = the underlying neutral force/medium connecting Pokémon, Affinities, people, environments, technology, materials, machines, and phenomena. Status: 🕒 Locked — this is the cleanest, most load-bearing single sentence in the whole project.</w:t>
      </w:r>
    </w:p>
    <w:p>
      <w:pPr>
        <w:pStyle w:val="Heading2"/>
        <w:spacing w:after="150" w:before="300"/>
      </w:pPr>
      <w:r>
        <w:t xml:space="preserve">2. Regional Affinity &amp; Resonance Regions</w:t>
      </w:r>
    </w:p>
    <w:p>
      <w:pPr>
        <w:spacing w:after="120"/>
      </w:pPr>
      <w:r>
        <w:t xml:space="preserve">New: World Affinity has a local expression — Regional Affinity — meaning Fire can be healthy globally while one specific region stays Fire-depleted, or Water can be strong globally while one wetland is still dying. This lets restoration happen place-by-place rather than the whole world changing in lockstep.</w:t>
      </w:r>
    </w:p>
    <w:p>
      <w:pPr>
        <w:spacing w:after="120"/>
      </w:pPr>
      <w:r>
        <w:t xml:space="preserve">A Resonance Region isn't just a Minecraft biome boundary — it can carry its own Affinity conditions, ecological health, Pokémon populations, history, restoration needs, phenomena, anomalies, and NPC/community relationships. Status: 🟢 Strong reconstruction.</w:t>
      </w:r>
    </w:p>
    <w:p>
      <w:pPr>
        <w:pStyle w:val="Heading2"/>
        <w:spacing w:after="150" w:before="300"/>
      </w:pPr>
      <w:r>
        <w:t xml:space="preserve">3. Affinity Relationships</w:t>
      </w:r>
    </w:p>
    <w:p>
      <w:pPr>
        <w:spacing w:after="120"/>
      </w:pPr>
      <w:r>
        <w:t xml:space="preserve">Different Affinities can resonate with each other — explicitly NOT the Pokémon battle type chart; the relationship needs a world-level ecological reason, and not every pairing needs one (avoids needing 153 special-case relationships):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b/>
                <w:bCs/>
              </w:rPr>
              <w:t xml:space="preserve">Pairing</w:t>
            </w:r>
          </w:p>
        </w:tc>
        <w:tc>
          <w:tcPr>
            <w:tcW w:type="dxa" w:w="6800"/>
            <w:shd w:fill="D9D9D9" w:val="clear"/>
          </w:tcPr>
          <w:p>
            <w:r>
              <w:rPr>
                <w:b/>
                <w:bCs/>
              </w:rPr>
              <w:t xml:space="preserve">World-level relationship</w:t>
            </w:r>
          </w:p>
        </w:tc>
      </w:tr>
      <w:tr>
        <w:tc>
          <w:tcPr>
            <w:tcW w:type="dxa" w:w="2200"/>
          </w:tcPr>
          <w:p>
            <w:r>
              <w:t xml:space="preserve">Water + Ice</w:t>
            </w:r>
          </w:p>
        </w:tc>
        <w:tc>
          <w:tcPr>
            <w:tcW w:type="dxa" w:w="6800"/>
          </w:tcPr>
          <w:p>
            <w:r>
              <w:t xml:space="preserve">Frozen waters</w:t>
            </w:r>
          </w:p>
        </w:tc>
      </w:tr>
      <w:tr>
        <w:tc>
          <w:tcPr>
            <w:tcW w:type="dxa" w:w="2200"/>
          </w:tcPr>
          <w:p>
            <w:r>
              <w:t xml:space="preserve">Water + Ground</w:t>
            </w:r>
          </w:p>
        </w:tc>
        <w:tc>
          <w:tcPr>
            <w:tcW w:type="dxa" w:w="6800"/>
          </w:tcPr>
          <w:p>
            <w:r>
              <w:t xml:space="preserve">Wetlands/groundwater</w:t>
            </w:r>
          </w:p>
        </w:tc>
      </w:tr>
      <w:tr>
        <w:tc>
          <w:tcPr>
            <w:tcW w:type="dxa" w:w="2200"/>
          </w:tcPr>
          <w:p>
            <w:r>
              <w:t xml:space="preserve">Water + Rock</w:t>
            </w:r>
          </w:p>
        </w:tc>
        <w:tc>
          <w:tcPr>
            <w:tcW w:type="dxa" w:w="6800"/>
          </w:tcPr>
          <w:p>
            <w:r>
              <w:t xml:space="preserve">Erosion</w:t>
            </w:r>
          </w:p>
        </w:tc>
      </w:tr>
      <w:tr>
        <w:tc>
          <w:tcPr>
            <w:tcW w:type="dxa" w:w="2200"/>
          </w:tcPr>
          <w:p>
            <w:r>
              <w:t xml:space="preserve">Water + Poison</w:t>
            </w:r>
          </w:p>
        </w:tc>
        <w:tc>
          <w:tcPr>
            <w:tcW w:type="dxa" w:w="6800"/>
          </w:tcPr>
          <w:p>
            <w:r>
              <w:t xml:space="preserve">Contamination</w:t>
            </w:r>
          </w:p>
        </w:tc>
      </w:tr>
      <w:tr>
        <w:tc>
          <w:tcPr>
            <w:tcW w:type="dxa" w:w="2200"/>
          </w:tcPr>
          <w:p>
            <w:r>
              <w:t xml:space="preserve">Fire + Grass</w:t>
            </w:r>
          </w:p>
        </w:tc>
        <w:tc>
          <w:tcPr>
            <w:tcW w:type="dxa" w:w="6800"/>
          </w:tcPr>
          <w:p>
            <w:r>
              <w:t xml:space="preserve">Ecological fire/regeneration</w:t>
            </w:r>
          </w:p>
        </w:tc>
      </w:tr>
      <w:tr>
        <w:tc>
          <w:tcPr>
            <w:tcW w:type="dxa" w:w="2200"/>
          </w:tcPr>
          <w:p>
            <w:r>
              <w:t xml:space="preserve">Fire + Rock</w:t>
            </w:r>
          </w:p>
        </w:tc>
        <w:tc>
          <w:tcPr>
            <w:tcW w:type="dxa" w:w="6800"/>
          </w:tcPr>
          <w:p>
            <w:r>
              <w:t xml:space="preserve">Volcanism</w:t>
            </w:r>
          </w:p>
        </w:tc>
      </w:tr>
      <w:tr>
        <w:tc>
          <w:tcPr>
            <w:tcW w:type="dxa" w:w="2200"/>
          </w:tcPr>
          <w:p>
            <w:r>
              <w:t xml:space="preserve">Fire + Steel</w:t>
            </w:r>
          </w:p>
        </w:tc>
        <w:tc>
          <w:tcPr>
            <w:tcW w:type="dxa" w:w="6800"/>
          </w:tcPr>
          <w:p>
            <w:r>
              <w:t xml:space="preserve">Metallurgy</w:t>
            </w:r>
          </w:p>
        </w:tc>
      </w:tr>
      <w:tr>
        <w:tc>
          <w:tcPr>
            <w:tcW w:type="dxa" w:w="2200"/>
          </w:tcPr>
          <w:p>
            <w:r>
              <w:t xml:space="preserve">Electric + Flying</w:t>
            </w:r>
          </w:p>
        </w:tc>
        <w:tc>
          <w:tcPr>
            <w:tcW w:type="dxa" w:w="6800"/>
          </w:tcPr>
          <w:p>
            <w:r>
              <w:t xml:space="preserve">Atmospheric electricity</w:t>
            </w:r>
          </w:p>
        </w:tc>
      </w:tr>
      <w:tr>
        <w:tc>
          <w:tcPr>
            <w:tcW w:type="dxa" w:w="2200"/>
          </w:tcPr>
          <w:p>
            <w:r>
              <w:t xml:space="preserve">Electric + Water</w:t>
            </w:r>
          </w:p>
        </w:tc>
        <w:tc>
          <w:tcPr>
            <w:tcW w:type="dxa" w:w="6800"/>
          </w:tcPr>
          <w:p>
            <w:r>
              <w:t xml:space="preserve">Storms/conduction</w:t>
            </w:r>
          </w:p>
        </w:tc>
      </w:tr>
      <w:tr>
        <w:tc>
          <w:tcPr>
            <w:tcW w:type="dxa" w:w="2200"/>
          </w:tcPr>
          <w:p>
            <w:r>
              <w:t xml:space="preserve">Electric + Steel</w:t>
            </w:r>
          </w:p>
        </w:tc>
        <w:tc>
          <w:tcPr>
            <w:tcW w:type="dxa" w:w="6800"/>
          </w:tcPr>
          <w:p>
            <w:r>
              <w:t xml:space="preserve">Electromagnetism/machinery</w:t>
            </w:r>
          </w:p>
        </w:tc>
      </w:tr>
      <w:tr>
        <w:tc>
          <w:tcPr>
            <w:tcW w:type="dxa" w:w="2200"/>
          </w:tcPr>
          <w:p>
            <w:r>
              <w:t xml:space="preserve">Grass + Bug</w:t>
            </w:r>
          </w:p>
        </w:tc>
        <w:tc>
          <w:tcPr>
            <w:tcW w:type="dxa" w:w="6800"/>
          </w:tcPr>
          <w:p>
            <w:r>
              <w:t xml:space="preserve">Pollination/herbivory</w:t>
            </w:r>
          </w:p>
        </w:tc>
      </w:tr>
      <w:tr>
        <w:tc>
          <w:tcPr>
            <w:tcW w:type="dxa" w:w="2200"/>
          </w:tcPr>
          <w:p>
            <w:r>
              <w:t xml:space="preserve">Grass + Ground</w:t>
            </w:r>
          </w:p>
        </w:tc>
        <w:tc>
          <w:tcPr>
            <w:tcW w:type="dxa" w:w="6800"/>
          </w:tcPr>
          <w:p>
            <w:r>
              <w:t xml:space="preserve">Soil/vegetation</w:t>
            </w:r>
          </w:p>
        </w:tc>
      </w:tr>
      <w:tr>
        <w:tc>
          <w:tcPr>
            <w:tcW w:type="dxa" w:w="2200"/>
          </w:tcPr>
          <w:p>
            <w:r>
              <w:t xml:space="preserve">Grass + Poison</w:t>
            </w:r>
          </w:p>
        </w:tc>
        <w:tc>
          <w:tcPr>
            <w:tcW w:type="dxa" w:w="6800"/>
          </w:tcPr>
          <w:p>
            <w:r>
              <w:t xml:space="preserve">Toxicity/remediation</w:t>
            </w:r>
          </w:p>
        </w:tc>
      </w:tr>
      <w:tr>
        <w:tc>
          <w:tcPr>
            <w:tcW w:type="dxa" w:w="2200"/>
          </w:tcPr>
          <w:p>
            <w:r>
              <w:t xml:space="preserve">Rock + Ground</w:t>
            </w:r>
          </w:p>
        </w:tc>
        <w:tc>
          <w:tcPr>
            <w:tcW w:type="dxa" w:w="6800"/>
          </w:tcPr>
          <w:p>
            <w:r>
              <w:t xml:space="preserve">Geological stability</w:t>
            </w:r>
          </w:p>
        </w:tc>
      </w:tr>
      <w:tr>
        <w:tc>
          <w:tcPr>
            <w:tcW w:type="dxa" w:w="2200"/>
          </w:tcPr>
          <w:p>
            <w:r>
              <w:t xml:space="preserve">Steel + Ground</w:t>
            </w:r>
          </w:p>
        </w:tc>
        <w:tc>
          <w:tcPr>
            <w:tcW w:type="dxa" w:w="6800"/>
          </w:tcPr>
          <w:p>
            <w:r>
              <w:t xml:space="preserve">Mining/infrastructure</w:t>
            </w:r>
          </w:p>
        </w:tc>
      </w:tr>
      <w:tr>
        <w:tc>
          <w:tcPr>
            <w:tcW w:type="dxa" w:w="2200"/>
          </w:tcPr>
          <w:p>
            <w:r>
              <w:t xml:space="preserve">Ice + Ground</w:t>
            </w:r>
          </w:p>
        </w:tc>
        <w:tc>
          <w:tcPr>
            <w:tcW w:type="dxa" w:w="6800"/>
          </w:tcPr>
          <w:p>
            <w:r>
              <w:t xml:space="preserve">Permafrost</w:t>
            </w:r>
          </w:p>
        </w:tc>
      </w:tr>
    </w:tbl>
    <w:p>
      <w:pPr>
        <w:spacing w:after="120"/>
      </w:pPr>
      <w:r>
        <w:t xml:space="preserve">Bigger structural point (not previously captured this cleanly): high Affinity is NOT automatically ecological health — 100% Fire could just mean Fire-dominated, not healthy. This produces a hierarchy: 18 World Affinities → Affinity Relationships → Emergent Ecological States → Ecological Balance → Biodiversity/Population Health → World Health, explicitly NOT meant to become six more player-facing bars — it's a conceptual pipeline, not new UI.</w:t>
      </w:r>
    </w:p>
    <w:p>
      <w:pPr>
        <w:pStyle w:val="Heading2"/>
        <w:spacing w:after="150" w:before="300"/>
      </w:pPr>
      <w:r>
        <w:t xml:space="preserve">4. Resonance Signature &amp; Resonance Aura</w:t>
      </w:r>
    </w:p>
    <w:p>
      <w:pPr>
        <w:spacing w:after="120"/>
      </w:pPr>
      <w:r>
        <w:t xml:space="preserve">A Resonance Signature is an identifiable configuration/expression of Resonance that a Pokémon, machine, environment, material, or phenomenon can carry — this is the vocabulary that makes Resonance Synthesis possible (two signatures being brought into interaction).</w:t>
      </w:r>
    </w:p>
    <w:p>
      <w:pPr>
        <w:spacing w:after="120"/>
      </w:pPr>
      <w:r>
        <w:t xml:space="preserve">A Resonance Aura is the normally-imperceptible manifestation of Resonance around any of the above. Deliberately invisible by default — specialized observation equipment is required to perceive it, which sets up a real discovery arc: something strange happens → discover Resonance → research it → develop observation equipment → see the Aura → learn to interpret it → manipulate it. Resonance becomes a discoverable science rather than a starting-knowledge system.</w:t>
      </w:r>
    </w:p>
    <w:p>
      <w:pPr>
        <w:pStyle w:val="Heading3"/>
        <w:spacing w:after="100" w:before="200"/>
      </w:pPr>
      <w:r>
        <w:t xml:space="preserve">Resonance's visual language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D9D9D9" w:val="clear"/>
          </w:tcPr>
          <w:p>
            <w:r>
              <w:rPr>
                <w:b/>
                <w:bCs/>
              </w:rPr>
              <w:t xml:space="preserve">Appearance</w:t>
            </w:r>
          </w:p>
        </w:tc>
        <w:tc>
          <w:tcPr>
            <w:tcW w:type="dxa" w:w="6500"/>
            <w:shd w:fill="D9D9D9" w:val="clear"/>
          </w:tcPr>
          <w:p>
            <w:r>
              <w:rPr>
                <w:b/>
                <w:bCs/>
              </w:rPr>
              <w:t xml:space="preserve">Meaning</w:t>
            </w:r>
          </w:p>
        </w:tc>
      </w:tr>
      <w:tr>
        <w:tc>
          <w:tcPr>
            <w:tcW w:type="dxa" w:w="2500"/>
          </w:tcPr>
          <w:p>
            <w:r>
              <w:t xml:space="preserve">Color</w:t>
            </w:r>
          </w:p>
        </w:tc>
        <w:tc>
          <w:tcPr>
            <w:tcW w:type="dxa" w:w="6500"/>
          </w:tcPr>
          <w:p>
            <w:r>
              <w:t xml:space="preserve">Active Affinity/signature</w:t>
            </w:r>
          </w:p>
        </w:tc>
      </w:tr>
      <w:tr>
        <w:tc>
          <w:tcPr>
            <w:tcW w:type="dxa" w:w="2500"/>
          </w:tcPr>
          <w:p>
            <w:r>
              <w:t xml:space="preserve">Intensity</w:t>
            </w:r>
          </w:p>
        </w:tc>
        <w:tc>
          <w:tcPr>
            <w:tcW w:type="dxa" w:w="6500"/>
          </w:tcPr>
          <w:p>
            <w:r>
              <w:t xml:space="preserve">Concentration/activity</w:t>
            </w:r>
          </w:p>
        </w:tc>
      </w:tr>
      <w:tr>
        <w:tc>
          <w:tcPr>
            <w:tcW w:type="dxa" w:w="2500"/>
          </w:tcPr>
          <w:p>
            <w:r>
              <w:t xml:space="preserve">Motion/shape</w:t>
            </w:r>
          </w:p>
        </w:tc>
        <w:tc>
          <w:tcPr>
            <w:tcW w:type="dxa" w:w="6500"/>
          </w:tcPr>
          <w:p>
            <w:r>
              <w:t xml:space="preserve">Behavior</w:t>
            </w:r>
          </w:p>
        </w:tc>
      </w:tr>
      <w:tr>
        <w:tc>
          <w:tcPr>
            <w:tcW w:type="dxa" w:w="2500"/>
          </w:tcPr>
          <w:p>
            <w:r>
              <w:t xml:space="preserve">Distortion</w:t>
            </w:r>
          </w:p>
        </w:tc>
        <w:tc>
          <w:tcPr>
            <w:tcW w:type="dxa" w:w="6500"/>
          </w:tcPr>
          <w:p>
            <w:r>
              <w:t xml:space="preserve">Instability/interference/corruption</w:t>
            </w:r>
          </w:p>
        </w:tc>
      </w:tr>
    </w:tbl>
    <w:p>
      <w:pPr>
        <w:spacing w:after="120"/>
      </w:pPr>
      <w:r>
        <w:t xml:space="preserve">Concretely: subtle particles/pulses when active, stronger glow at high concentration, smooth/coherent energy when stable, flickering/irregular when unstable, cracks/broken particles when Fractured, dark intrusion/noise when corrupted — consistent with the universal Shadow visual signature already in Part 2. Status: 🟢 Strong reconstruction.</w:t>
      </w:r>
    </w:p>
    <w:p>
      <w:pPr>
        <w:pStyle w:val="Heading2"/>
        <w:spacing w:after="150" w:before="300"/>
      </w:pPr>
      <w:r>
        <w:t xml:space="preserve">5. Resonance Phenomena &amp; Resonance Opportunities</w:t>
      </w:r>
    </w:p>
    <w:p>
      <w:pPr>
        <w:spacing w:after="120"/>
      </w:pPr>
      <w:r>
        <w:t xml:space="preserve">Resonance Phenomena (confirms/expands Part 6): significant world manifestations, categorized Positive/Neutral/Negative-Corrupted, and Localized/Temporary/Rare. Examples: strange weather, unusual migrations, spontaneous Affinity blooms, Resonance storms, ecological distortions, portals, disappearing/reappearing structures, abnormal spawning, temporal disturbances. Central point: Resonance is something that happens to the world, not merely something the player stockpiles.</w:t>
      </w:r>
    </w:p>
    <w:p>
      <w:pPr>
        <w:spacing w:after="120"/>
      </w:pPr>
      <w:r>
        <w:t xml:space="preserve">Resonance Opportunities (new): player activity builds persistent Interest toward potential future Resonance events — Interest generally doesn't decay, and progresses Dormant → Stirring → Watching → Ready. Opportunity categories: Quest, Advancement, Event, Discovery, Miracle, Anomaly, Hidden (matches Part 4's progression philosophy exactly). The intended feel: not “5% chance every tick,” but “you've been interacting with Fire a long time — something has noticed.” This Dormant/Stirring/Watching/Ready ladder is also exactly what feeds the Legendary Resonance Pool (Section 12).</w:t>
      </w:r>
    </w:p>
    <w:p>
      <w:pPr>
        <w:pStyle w:val="Heading2"/>
        <w:spacing w:after="150" w:before="300"/>
      </w:pPr>
      <w:r>
        <w:t xml:space="preserve">6. Resonance Selection vs. Memory Phenomenon — the critical distinction</w:t>
      </w:r>
    </w:p>
    <w:p>
      <w:pPr>
        <w:spacing w:after="120"/>
      </w:pPr>
      <w:r>
        <w:t xml:space="preserve">These are confirmed as genuinely separate systems, not two names for one mechanic. Resonance Selection asks “Which Pokémon resonates with you?” — three candidates generated, player picks one, direct Pokémon acquisition. Can include regional variants/alternate forms, but explicitly CANNOT generate Shadow/Fusion/Fractured or other E.R.-exclusive states — those must be discovered through their own systems first.</w:t>
      </w:r>
    </w:p>
    <w:p>
      <w:pPr>
        <w:spacing w:after="120"/>
      </w:pPr>
      <w:r>
        <w:t xml:space="preserve">Memory Phenomenon asks “What does the world remember?” — discovery/event initiation, not direct Pokémon acquisition. Possible manifestations: a Pokémon silhouette, a strange item, a memory fragment, a research phenomenon; the player chooses which to pursue. Same restriction applies in reverse: a Memory Phenomenon cannot introduce an undiscovered E.R. Pokémon category — discovery gates possibility, it doesn't require a whole new category to be invented.</w:t>
      </w:r>
    </w:p>
    <w:p>
      <w:pPr>
        <w:spacing w:after="120"/>
      </w:pPr>
      <w:r>
        <w:t xml:space="preserve">Why three choices specifically (Resonance Selection): randomness determines which three candidates appear; the player determines which one they want. Randomness = discovery, player choice = agency — explicitly designed to avoid the system feeling like a slot machine despite using rarity weighting underneath.</w:t>
      </w:r>
    </w:p>
    <w:p>
      <w:pPr>
        <w:spacing w:after="120"/>
      </w:pPr>
      <w:r>
        <w:t xml:space="preserve">⚠ Correction to Part 6: the paired system was recorded there as “Memory Echo.” This document confirms the current terminology is Memory Phenomenon, with Memory Echo as an earlier stage of the same evolving concept (Resonance Crate → Resonance Selection/Memory Phenomenon; Memory Echo → Memory Phenomenon). Corrected in Part 6 — see that document's updated terminology note.</w:t>
      </w:r>
    </w:p>
    <w:p>
      <w:pPr>
        <w:pStyle w:val="Heading2"/>
        <w:spacing w:after="150" w:before="300"/>
      </w:pPr>
      <w:r>
        <w:t xml:space="preserve">7. Resonance Machine — the two-concept resolution</w:t>
      </w:r>
    </w:p>
    <w:p>
      <w:pPr>
        <w:spacing w:after="120"/>
      </w:pPr>
      <w:r>
        <w:t xml:space="preserve">This resolves the naming collision Claude flagged and worked around in Part 6 with a more precise answer than the earlier F.R.M. workaround: “Resonance Machine” legitimately covers two closely related concepts in the source material, not one term accidentally reused for two unrelated things. (1) A Resonance Selection machine — the physical device facilitating the three-candidate Pokémon selection process (Section 6). (2) Resonance Processing machinery — the Poképower-driven technology from Part 6, where a Pokémon's labor is the literal energy source. Both are real, both legitimately named “Resonance Machine” in different contexts — Part 6's rename (reserving the name for Poképower processing, calling the selection mechanic Resonance Selection instead) still stands as the cleaner player-facing split, but this section documents that the collision wasn't a pure accident the way it first appeared.</w:t>
      </w:r>
    </w:p>
    <w:p>
      <w:pPr>
        <w:pStyle w:val="Heading2"/>
        <w:spacing w:after="150" w:before="300"/>
      </w:pPr>
      <w:r>
        <w:t xml:space="preserve">8. Resonance Fusion vs. IV Fusion</w:t>
      </w:r>
    </w:p>
    <w:p>
      <w:pPr>
        <w:spacing w:after="120"/>
      </w:pPr>
      <w:r>
        <w:t xml:space="preserve">A distinction worth its own entry since it directly clarifies Brecher's Cobblemon Fusion's place in the mod list (Part 4/8): Resonance Fusion answers “What are you?” — form, type, ability, moves, appearance, ecological role, behavior (this is Part 2's Fusion/Fracture/Shadow taxonomy). IV Fusion answers “What are you capable of?” — genetic potential, stats, IV-related modification. This is exactly the Brecher's-Fusion-vs-Resonance-Fusion split already noted in Part 2, now given formal names on both sides rather than just “Resonance Fusion vs. the other mod.”</w:t>
      </w:r>
    </w:p>
    <w:p>
      <w:pPr>
        <w:pStyle w:val="Heading2"/>
        <w:spacing w:after="150" w:before="300"/>
      </w:pPr>
      <w:r>
        <w:t xml:space="preserve">9. Distorted, Fractured, and Shadow — three separate concepts</w:t>
      </w:r>
    </w:p>
    <w:p>
      <w:pPr>
        <w:spacing w:after="120"/>
      </w:pPr>
      <w:r>
        <w:t xml:space="preserve">A clean three-way split, worth being careful with: Distortion = an ecological/environmental problem changing a Pokémon. Fracture = a failed Resonance Synthesis damaging/disrupting a Pokémon's Resonance structure (Part 2). Shadow = a failed synthesis specifically involving corruption (Part 2).</w:t>
      </w:r>
    </w:p>
    <w:p>
      <w:pPr>
        <w:spacing w:after="120"/>
      </w:pPr>
      <w:r>
        <w:t xml:space="preserve">❓ Important flag: “Distorted Pokémon” here (ecosystem changes the Pokémon) sounds very close to “Twisted Forms” already documented in Part 3 (regional-variant Pokémon reflecting suppressed local Affinity). These may be the exact same concept under two names, a deliberate broader/narrower relationship (Distortion as the general category, Twisted as one specific documented case of it), or two genuinely separate ideas that happen to sound alike. Not resolved by this pass — flagging rather than merging or picking one, since getting this wrong would misrepresent two potentially large systems as one.</w:t>
      </w:r>
    </w:p>
    <w:p>
      <w:pPr>
        <w:pStyle w:val="Heading2"/>
        <w:spacing w:after="150" w:before="300"/>
      </w:pPr>
      <w:r>
        <w:t xml:space="preserve">10. Resonance Aberration, Resonance Anomaly, and Resonance Rejection</w:t>
      </w:r>
    </w:p>
    <w:p>
      <w:pPr>
        <w:spacing w:after="120"/>
      </w:pPr>
      <w:r>
        <w:t xml:space="preserve">Resonance Anomaly = a strange world event (strange weather, migration, portals, Resonance storms, ecological distortions) — matches Part 6's Resonance Phenomena categories.</w:t>
      </w:r>
    </w:p>
    <w:p>
      <w:pPr>
        <w:spacing w:after="120"/>
      </w:pPr>
      <w:r>
        <w:t xml:space="preserve">Resonance Aberration = an extraordinarily rare Synthesis result outside all expected outcomes — not a stronger Fusion, rarer Shadow, or upgraded Fracture, but something that “shouldn't normally exist.” This likely connects to the “Shadow Aberration” case already mentioned in Part 2's universal Shadow visual signature (the most severely-corrupted visual tier) — worth treating as the same underlying rarity concept until/unless evidence says otherwise.</w:t>
      </w:r>
    </w:p>
    <w:p>
      <w:pPr>
        <w:spacing w:after="120"/>
      </w:pPr>
      <w:r>
        <w:t xml:space="preserve">Resonance Rejection = the formal name for Synthesis's failure event itself — the point where two Resonance signatures can't reconcile into a stable configuration, which then resolves into Fractured (no corruption) or Shadow (corruption present), per Part 2's taxonomy. This gives that taxonomy's middle step an actual name it didn't have before.</w:t>
      </w:r>
    </w:p>
    <w:p>
      <w:pPr>
        <w:pStyle w:val="Heading2"/>
        <w:spacing w:after="150" w:before="300"/>
      </w:pPr>
      <w:r>
        <w:t xml:space="preserve">11. Z-Crystal Gateways — Controlled Outbreak vs. Resonance Cascade</w:t>
      </w:r>
    </w:p>
    <w:p>
      <w:pPr>
        <w:spacing w:after="120"/>
      </w:pPr>
      <w:r>
        <w:t xml:space="preserve">Refines Part 3's Z-Crystal → Resonance Gateway → Affinity Outbreak mechanic with an explicit safety distinction. Controlled Outbreak: deliberate, contained, temporary, useful. Resonance Cascade: repeated overuse, unstable, spreads beyond the intended area, can create Distorted/Twisted Pokémon (see Section 9's flag), damages World Balance, can escalate dramatically. This is the mechanical shape of Part 3's “you can make an ecosystem more resonant without making it healthier” principle.</w:t>
      </w:r>
    </w:p>
    <w:p>
      <w:pPr>
        <w:spacing w:after="120"/>
      </w:pPr>
      <w:r>
        <w:t xml:space="preserve">The same Z-Crystal concept generalizes into a Z-State/Overdrive framework applying across systems: temporary overdrive for a machine, an extraordinary action for a restoration device, an intense phenomenon for Resonance apparatus, a temporary Affinity-expression boost for a Pokémon, or an Outbreak for a Gateway. Governing rule: overdrive isn't “+500 power,” it should enable something ordinary operation genuinely cannot do.</w:t>
      </w:r>
    </w:p>
    <w:p>
      <w:pPr>
        <w:pStyle w:val="Heading2"/>
        <w:spacing w:after="150" w:before="300"/>
      </w:pPr>
      <w:r>
        <w:t xml:space="preserve">12. Affinity Exposure Taxonomy</w:t>
      </w:r>
    </w:p>
    <w:p>
      <w:pPr>
        <w:spacing w:after="120"/>
      </w:pPr>
      <w:r>
        <w:t xml:space="preserve">A new vocabulary for how Resonance exposure affects something over time, useful for Pokémon, materials, machines, and environments alike: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b/>
                <w:bCs/>
              </w:rPr>
              <w:t xml:space="preserve">Duration</w:t>
            </w:r>
          </w:p>
        </w:tc>
        <w:tc>
          <w:tcPr>
            <w:tcW w:type="dxa" w:w="6800"/>
            <w:shd w:fill="D9D9D9" w:val="clear"/>
          </w:tcPr>
          <w:p>
            <w:r>
              <w:rPr>
                <w:b/>
                <w:bCs/>
              </w:rPr>
              <w:t xml:space="preserve">States</w:t>
            </w:r>
          </w:p>
        </w:tc>
      </w:tr>
      <w:tr>
        <w:tc>
          <w:tcPr>
            <w:tcW w:type="dxa" w:w="2200"/>
          </w:tcPr>
          <w:p>
            <w:r>
              <w:t xml:space="preserve">Temporary</w:t>
            </w:r>
          </w:p>
        </w:tc>
        <w:tc>
          <w:tcPr>
            <w:tcW w:type="dxa" w:w="6800"/>
          </w:tcPr>
          <w:p>
            <w:r>
              <w:t xml:space="preserve">Affinity State</w:t>
            </w:r>
          </w:p>
        </w:tc>
      </w:tr>
      <w:tr>
        <w:tc>
          <w:tcPr>
            <w:tcW w:type="dxa" w:w="2200"/>
          </w:tcPr>
          <w:p>
            <w:r>
              <w:t xml:space="preserve">Persistent</w:t>
            </w:r>
          </w:p>
        </w:tc>
        <w:tc>
          <w:tcPr>
            <w:tcW w:type="dxa" w:w="6800"/>
          </w:tcPr>
          <w:p>
            <w:r>
              <w:t xml:space="preserve">Affinity Imprinting; Affinity Conditioning</w:t>
            </w:r>
          </w:p>
        </w:tc>
      </w:tr>
      <w:tr>
        <w:tc>
          <w:tcPr>
            <w:tcW w:type="dxa" w:w="2200"/>
          </w:tcPr>
          <w:p>
            <w:r>
              <w:t xml:space="preserve">Transformative</w:t>
            </w:r>
          </w:p>
        </w:tc>
        <w:tc>
          <w:tcPr>
            <w:tcW w:type="dxa" w:w="6800"/>
          </w:tcPr>
          <w:p>
            <w:r>
              <w:t xml:space="preserve">Affinity Adaptation; Affinity Attunement; Affinity Assimilation</w:t>
            </w:r>
          </w:p>
        </w:tc>
      </w:tr>
    </w:tbl>
    <w:p>
      <w:pPr>
        <w:spacing w:after="120"/>
      </w:pPr>
      <w:r>
        <w:t xml:space="preserve">Processes describing how exposure happens: Infusion, Saturation, Contamination. Example chains given directly: Infused → Saturated → Contaminated; Repeated Exposure → Conditioned → Adapted; Infused → Imprinted → Attuned.</w:t>
      </w:r>
    </w:p>
    <w:p>
      <w:pPr>
        <w:spacing w:after="120"/>
      </w:pPr>
      <w:r>
        <w:t xml:space="preserve">Affinity Imprinting specifically: can occur when Resonance interacts with something without fully transforming it — e.g. a failed synthesis might leave imprinting, temporary Affinity exposure, an altered Aura, unusual move behavior, or residual Resonance as research-valuable evidence, rather than simply “nothing happened.” Status: 🟢 Strong reconstruction — flagged by the source itself as one of the most broadly useful pieces for integrating Pokémon, materials, machines, and environments under one shared vocabulary.</w:t>
      </w:r>
    </w:p>
    <w:p>
      <w:pPr>
        <w:pStyle w:val="Heading2"/>
        <w:spacing w:after="150" w:before="300"/>
      </w:pPr>
      <w:r>
        <w:t xml:space="preserve">13. Resonance Marks</w:t>
      </w:r>
    </w:p>
    <w:p>
      <w:pPr>
        <w:spacing w:after="120"/>
      </w:pPr>
      <w:r>
        <w:t xml:space="preserve">Cosmetic/identification marks a Pokémon can carry to show it experienced something significant — a major Resonance event, presence at an important discovery, surviving a Resonance phenomenon, or being among the first Pokémon encountered during the awakening. Candidate names: Resonance Pioneer, First Resonance, Echo-Touched, World's Memory, Resonant Survivor.</w:t>
      </w:r>
    </w:p>
    <w:p>
      <w:pPr>
        <w:spacing w:after="120"/>
      </w:pPr>
      <w:r>
        <w:t xml:space="preserve">Explicit rule: marks should NOT normally make a Pokémon objectively stronger. Their value is collection, identification, research, NPC recognition, visual effects, titles, and achievements — directly reinforces Part 8's “ball as part of Pokémon history” concept; a Pokémon's identity is built from its ball, marks, research record, location, and Synthesis history together, not just species and level.</w:t>
      </w:r>
    </w:p>
    <w:p>
      <w:pPr>
        <w:pStyle w:val="Heading2"/>
        <w:spacing w:after="150" w:before="300"/>
      </w:pPr>
      <w:r>
        <w:t xml:space="preserve">14. Three Progression Layers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000"/>
      </w:tblGrid>
      <w:tr>
        <w:tc>
          <w:tcPr>
            <w:tcW w:type="dxa" w:w="1800"/>
            <w:shd w:fill="D9D9D9" w:val="clear"/>
          </w:tcPr>
          <w:p>
            <w:r>
              <w:rPr>
                <w:b/>
                <w:bCs/>
              </w:rPr>
              <w:t xml:space="preserve">Layer</w:t>
            </w:r>
          </w:p>
        </w:tc>
        <w:tc>
          <w:tcPr>
            <w:tcW w:type="dxa" w:w="4200"/>
            <w:shd w:fill="D9D9D9" w:val="clear"/>
          </w:tcPr>
          <w:p>
            <w:r>
              <w:rPr>
                <w:b/>
                <w:bCs/>
              </w:rPr>
              <w:t xml:space="preserve">Progression</w:t>
            </w:r>
          </w:p>
        </w:tc>
        <w:tc>
          <w:tcPr>
            <w:tcW w:type="dxa" w:w="3000"/>
            <w:shd w:fill="D9D9D9" w:val="clear"/>
          </w:tcPr>
          <w:p>
            <w:r>
              <w:rPr>
                <w:b/>
                <w:bCs/>
              </w:rPr>
              <w:t xml:space="preserve">Changes</w:t>
            </w:r>
          </w:p>
        </w:tc>
      </w:tr>
      <w:tr>
        <w:tc>
          <w:tcPr>
            <w:tcW w:type="dxa" w:w="1800"/>
          </w:tcPr>
          <w:p>
            <w:r>
              <w:t xml:space="preserve">Ecological</w:t>
            </w:r>
          </w:p>
        </w:tc>
        <w:tc>
          <w:tcPr>
            <w:tcW w:type="dxa" w:w="4200"/>
          </w:tcPr>
          <w:p>
            <w:r>
              <w:t xml:space="preserve">World Affinity → Balance → Biodiversity → World Health</w:t>
            </w:r>
          </w:p>
        </w:tc>
        <w:tc>
          <w:tcPr>
            <w:tcW w:type="dxa" w:w="3000"/>
          </w:tcPr>
          <w:p>
            <w:r>
              <w:t xml:space="preserve">The world</w:t>
            </w:r>
          </w:p>
        </w:tc>
      </w:tr>
      <w:tr>
        <w:tc>
          <w:tcPr>
            <w:tcW w:type="dxa" w:w="1800"/>
          </w:tcPr>
          <w:p>
            <w:r>
              <w:t xml:space="preserve">Personal</w:t>
            </w:r>
          </w:p>
        </w:tc>
        <w:tc>
          <w:tcPr>
            <w:tcW w:type="dxa" w:w="4200"/>
          </w:tcPr>
          <w:p>
            <w:r>
              <w:t xml:space="preserve">Trainer Affinity → Research → Virtues → Mastery</w:t>
            </w:r>
          </w:p>
        </w:tc>
        <w:tc>
          <w:tcPr>
            <w:tcW w:type="dxa" w:w="3000"/>
          </w:tcPr>
          <w:p>
            <w:r>
              <w:t xml:space="preserve">The player</w:t>
            </w:r>
          </w:p>
        </w:tc>
      </w:tr>
      <w:tr>
        <w:tc>
          <w:tcPr>
            <w:tcW w:type="dxa" w:w="1800"/>
          </w:tcPr>
          <w:p>
            <w:r>
              <w:t xml:space="preserve">Cosmological</w:t>
            </w:r>
          </w:p>
        </w:tc>
        <w:tc>
          <w:tcPr>
            <w:tcW w:type="dxa" w:w="4200"/>
          </w:tcPr>
          <w:p>
            <w:r>
              <w:t xml:space="preserve">Resonance → Legendary Recognition → Domain Authority</w:t>
            </w:r>
          </w:p>
        </w:tc>
        <w:tc>
          <w:tcPr>
            <w:tcW w:type="dxa" w:w="3000"/>
          </w:tcPr>
          <w:p>
            <w:r>
              <w:t xml:space="preserve">What the player can understand and do</w:t>
            </w:r>
          </w:p>
        </w:tc>
      </w:tr>
    </w:tbl>
    <w:p>
      <w:pPr>
        <w:spacing w:after="120"/>
      </w:pPr>
      <w:r>
        <w:t xml:space="preserve">These constantly interact rather than progressing independently — a clean top-level frame for how every other system in Parts 1–9 relates to the other two layers.</w:t>
      </w:r>
    </w:p>
    <w:p>
      <w:pPr>
        <w:pStyle w:val="Heading2"/>
        <w:spacing w:after="150" w:before="300"/>
      </w:pPr>
      <w:r>
        <w:t xml:space="preserve">15. Legendary Eligibility Pipeline (refines Part 2)</w:t>
      </w:r>
    </w:p>
    <w:p>
      <w:pPr>
        <w:spacing w:after="120"/>
      </w:pPr>
      <w:r>
        <w:t xml:space="preserve">A more granular version of Part 2's eligibility flow: World Affinity + Trainer Affinity + Virtue + Research + Resonance + Location + Faction/Quest/Ritual → Eligibility → enters the Resonance Pool → Interest builds (Dormant → Stirring → Watching → Ready, per Section 5) → Signs → Investigation → Recognition → Encounter → Domain Authority. Explicit design intent: the requirements make a Legendary encounter possible, they don't automatically summon it — a weighted Resonance Pool determines which eligible candidate actually gets the next real opportunity, deliberately avoiding a flat “0.001% spawn chance” feel in favor of persistent, built-up interest.</w:t>
      </w:r>
    </w:p>
    <w:p>
      <w:pPr>
        <w:pStyle w:val="Heading2"/>
        <w:spacing w:after="150" w:before="300"/>
      </w:pPr>
      <w:r>
        <w:t xml:space="preserve">16. The Ultimate Philosophy</w:t>
      </w:r>
    </w:p>
    <w:p>
      <w:pPr>
        <w:spacing w:after="120"/>
      </w:pPr>
      <w:r>
        <w:rPr>
          <w:i/>
          <w:iCs/>
        </w:rPr>
        <w:t xml:space="preserve">Given as the project's own condensed statement of what all of this is actually for, worth preserving exactly: “The player does not progress through the world by merely becoming stronger. They progress by becoming more connected to it.” Every system in this archive — Affinity, Resonance, Research, Memory Phenomena, Resonance Selection, Resonance Machines, Materials, Synthesis, Restoration, Trainer Affinity, Virtues, Legendary Recognition, Domain Authority — is a facet of that one sentence. Status: 🕒 Locked — this is the closest thing the project has to a mission statement.</w:t>
      </w:r>
    </w:p>
    <w:p>
      <w:pPr>
        <w:pStyle w:val="Heading2"/>
        <w:spacing w:after="150" w:before="300"/>
      </w:pPr>
      <w:r>
        <w:t xml:space="preserve">Corrections made to other archives from this pass</w:t>
      </w:r>
    </w:p>
    <w:p>
      <w:pPr>
        <w:pStyle w:val="ListParagraph"/>
        <w:numPr>
          <w:ilvl w:val="0"/>
          <w:numId w:val="1"/>
        </w:numPr>
        <w:spacing w:after="60"/>
      </w:pPr>
      <w:r>
        <w:t xml:space="preserve">Part 6: “Memory Echo” renamed to “Memory Phenomenon” throughout, per Section 6 above.</w:t>
      </w:r>
    </w:p>
    <w:p>
      <w:pPr>
        <w:pStyle w:val="ListParagraph"/>
        <w:numPr>
          <w:ilvl w:val="0"/>
          <w:numId w:val="1"/>
        </w:numPr>
        <w:spacing w:after="60"/>
      </w:pPr>
      <w:r>
        <w:t xml:space="preserve">Authorities Archive: added the Canonical Terminology Normalization Principle recovered directly from this document — official archive text should use current terminology consistently, with historical terminology preserved in dedicated evolution notes rather than mixed into the main text unmarked. This is the rule this whole archive project has already been following in practice (see the many “renamed from X” notes throughout Parts 1–8); this pass just gives it a name and a formal home in Authorities.</w:t>
      </w:r>
    </w:p>
    <w:p>
      <w:pPr>
        <w:pStyle w:val="ListParagraph"/>
        <w:numPr>
          <w:ilvl w:val="0"/>
          <w:numId w:val="1"/>
        </w:numPr>
        <w:spacing w:after="60"/>
      </w:pPr>
      <w:r>
        <w:t xml:space="preserve">Flagged, not yet resolved: Distorted (Section 9) vs. Twisted Forms (Part 3) possible overlap; Resonance Aberration (Section 10) probable link to Shadow Aberration (Part 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2026-09-11T19:04:27.122Z</dcterms:created>
  <dcterms:modified xsi:type="dcterms:W3CDTF">2026-09-11T19:04:27.135Z</dcterms:modified>
</cp:coreProperties>
</file>

<file path=docProps/custom.xml><?xml version="1.0" encoding="utf-8"?>
<Properties xmlns="http://schemas.openxmlformats.org/officeDocument/2006/custom-properties" xmlns:vt="http://schemas.openxmlformats.org/officeDocument/2006/docPropsVTypes"/>
</file>