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Project Governance Protocol</w:t>
      </w:r>
    </w:p>
    <w:p>
      <w:pPr>
        <w:pStyle w:val="Heading1"/>
        <w:spacing w:after="100"/>
      </w:pPr>
      <w:r>
        <w:t xml:space="preserve">A Portable Framework for Long-Term Collaborative Reconstruction Projects</w:t>
      </w:r>
    </w:p>
    <w:p>
      <w:pPr>
        <w:spacing w:after="120"/>
      </w:pPr>
      <w:r>
        <w:rPr>
          <w:b/>
          <w:bCs/>
          <w:i/>
          <w:iCs/>
        </w:rPr>
        <w:t xml:space="preserve">Extracted and genericized from the governance framework developed over an extended collaborative reconstruction project (working name in the source project: C.E.R.). Everything below is written to apply to ANY project, not the one it came from. Upload this document to a new conversation, and ask Claude to read it and adopt the framework for your new project — replace bracketed placeholders like [PROJECT NAME] as you go. This is meant to be internalized once, not re-explained by hand each time.</w:t>
      </w:r>
    </w:p>
    <w:p>
      <w:pPr>
        <w:pStyle w:val="Heading2"/>
        <w:spacing w:after="150" w:before="300"/>
      </w:pPr>
      <w:r>
        <w:t xml:space="preserve">0. How To Use This Document</w:t>
      </w:r>
    </w:p>
    <w:p>
      <w:pPr>
        <w:spacing w:after="120"/>
      </w:pPr>
      <w:r>
        <w:t xml:space="preserve">Tell the new Claude instance something like: ‘Read this Project Governance Protocol and adopt it for [PROJECT NAME]. I'll answer any placeholder questions you have, then we start building.’ Claude should read the whole document, ask you to fill in the placeholders it can't infer (project name, core creative pillars, the four-letter archive shorthand set), then begin operating under this framework immediately — creating the actual archive documents (Master Archive Part 1, Authorities Archive, etc.) as real files, not just acknowledging the framework conversationally.</w:t>
      </w:r>
    </w:p>
    <w:p>
      <w:pPr>
        <w:spacing w:after="120"/>
      </w:pPr>
      <w:r>
        <w:t xml:space="preserve">This document covers PROCESS — how decisions get made, tracked, and organized. It deliberately does NOT include any actual creative content from the project it was extracted from. Your new project's actual ideas, lore, and mechanics start from zero; only the scaffolding is reused.</w:t>
      </w:r>
    </w:p>
    <w:p>
      <w:pPr>
        <w:pStyle w:val="Heading2"/>
        <w:spacing w:after="150" w:before="300"/>
      </w:pPr>
      <w:r>
        <w:t xml:space="preserve">1. The Archive Structure</w:t>
      </w:r>
    </w:p>
    <w:p>
      <w:pPr>
        <w:spacing w:after="120"/>
      </w:pPr>
      <w:r>
        <w:t xml:space="preserve">Split content across separate documents by PURPOSE, not chronology. This is the single most important habit — it's what makes a project's history reviewable months later instead of buried in chat scrollback.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000"/>
      </w:tblGrid>
      <w:tr>
        <w:tc>
          <w:tcPr>
            <w:tcW w:type="dxa" w:w="1800"/>
            <w:shd w:fill="D9D9D9" w:val="clear"/>
          </w:tcPr>
          <w:p>
            <w:r>
              <w:rPr>
                <w:b/>
                <w:bCs/>
              </w:rPr>
              <w:t xml:space="preserve">Archive</w:t>
            </w:r>
          </w:p>
        </w:tc>
        <w:tc>
          <w:tcPr>
            <w:tcW w:type="dxa" w:w="1200"/>
            <w:shd w:fill="D9D9D9" w:val="clear"/>
          </w:tcPr>
          <w:p>
            <w:r>
              <w:rPr>
                <w:b/>
                <w:bCs/>
              </w:rPr>
              <w:t xml:space="preserve">Shorthand</w:t>
            </w:r>
          </w:p>
        </w:tc>
        <w:tc>
          <w:tcPr>
            <w:tcW w:type="dxa" w:w="3000"/>
            <w:shd w:fill="D9D9D9" w:val="clear"/>
          </w:tcPr>
          <w:p>
            <w:r>
              <w:rPr>
                <w:b/>
                <w:bCs/>
              </w:rPr>
              <w:t xml:space="preserve">Purpose</w:t>
            </w:r>
          </w:p>
        </w:tc>
        <w:tc>
          <w:tcPr>
            <w:tcW w:type="dxa" w:w="3000"/>
            <w:shd w:fill="D9D9D9" w:val="clear"/>
          </w:tcPr>
          <w:p>
            <w:r>
              <w:rPr>
                <w:b/>
                <w:bCs/>
              </w:rPr>
              <w:t xml:space="preserve">Typical structure</w:t>
            </w:r>
          </w:p>
        </w:tc>
      </w:tr>
      <w:tr>
        <w:tc>
          <w:tcPr>
            <w:tcW w:type="dxa" w:w="1800"/>
          </w:tcPr>
          <w:p>
            <w:r>
              <w:t xml:space="preserve">Master Archive</w:t>
            </w:r>
          </w:p>
        </w:tc>
        <w:tc>
          <w:tcPr>
            <w:tcW w:type="dxa" w:w="1200"/>
          </w:tcPr>
          <w:p>
            <w:r>
              <w:t xml:space="preserve">M.A.</w:t>
            </w:r>
          </w:p>
        </w:tc>
        <w:tc>
          <w:tcPr>
            <w:tcW w:type="dxa" w:w="3000"/>
          </w:tcPr>
          <w:p>
            <w:r>
              <w:t xml:space="preserve">What the project IS — systems, mechanics, design, lore, decisions.</w:t>
            </w:r>
          </w:p>
        </w:tc>
        <w:tc>
          <w:tcPr>
            <w:tcW w:type="dxa" w:w="3000"/>
          </w:tcPr>
          <w:p>
            <w:r>
              <w:t xml:space="preserve">Split into numbered Parts as it grows (Part 1, Part 2...) rather than one giant document. Each Part covers a related cluster of systems.</w:t>
            </w:r>
          </w:p>
        </w:tc>
      </w:tr>
      <w:tr>
        <w:tc>
          <w:tcPr>
            <w:tcW w:type="dxa" w:w="1800"/>
          </w:tcPr>
          <w:p>
            <w:r>
              <w:t xml:space="preserve">Authorities Archive</w:t>
            </w:r>
          </w:p>
        </w:tc>
        <w:tc>
          <w:tcPr>
            <w:tcW w:type="dxa" w:w="1200"/>
          </w:tcPr>
          <w:p>
            <w:r>
              <w:t xml:space="preserve">A.A.</w:t>
            </w:r>
          </w:p>
        </w:tc>
        <w:tc>
          <w:tcPr>
            <w:tcW w:type="dxa" w:w="3000"/>
          </w:tcPr>
          <w:p>
            <w:r>
              <w:t xml:space="preserve">HOW the project is governed — rules, permissions, delegated authorities, core principles. (This document's ideas end up living here in the new project.)</w:t>
            </w:r>
          </w:p>
        </w:tc>
        <w:tc>
          <w:tcPr>
            <w:tcW w:type="dxa" w:w="3000"/>
          </w:tcPr>
          <w:p>
            <w:r>
              <w:t xml:space="preserve">One document; grows by adding sections, rarely needs splitting.</w:t>
            </w:r>
          </w:p>
        </w:tc>
      </w:tr>
      <w:tr>
        <w:tc>
          <w:tcPr>
            <w:tcW w:type="dxa" w:w="1800"/>
          </w:tcPr>
          <w:p>
            <w:r>
              <w:t xml:space="preserve">Interaction Archive</w:t>
            </w:r>
          </w:p>
        </w:tc>
        <w:tc>
          <w:tcPr>
            <w:tcW w:type="dxa" w:w="1200"/>
          </w:tcPr>
          <w:p>
            <w:r>
              <w:t xml:space="preserve">I.A.</w:t>
            </w:r>
          </w:p>
        </w:tc>
        <w:tc>
          <w:tcPr>
            <w:tcW w:type="dxa" w:w="3000"/>
          </w:tcPr>
          <w:p>
            <w:r>
              <w:t xml:space="preserve">WHAT HAPPENED around the project — process tangents, personal context, the human side of the collaboration that isn't itself a design decision.</w:t>
            </w:r>
          </w:p>
        </w:tc>
        <w:tc>
          <w:tcPr>
            <w:tcW w:type="dxa" w:w="3000"/>
          </w:tcPr>
          <w:p>
            <w:r>
              <w:t xml:space="preserve">One document. Often stays short — that's fine, it means the collaboration was on-task.</w:t>
            </w:r>
          </w:p>
        </w:tc>
      </w:tr>
      <w:tr>
        <w:tc>
          <w:tcPr>
            <w:tcW w:type="dxa" w:w="1800"/>
          </w:tcPr>
          <w:p>
            <w:r>
              <w:t xml:space="preserve">Supplemental Archive</w:t>
            </w:r>
          </w:p>
        </w:tc>
        <w:tc>
          <w:tcPr>
            <w:tcW w:type="dxa" w:w="1200"/>
          </w:tcPr>
          <w:p>
            <w:r>
              <w:t xml:space="preserve">S.A.</w:t>
            </w:r>
          </w:p>
        </w:tc>
        <w:tc>
          <w:tcPr>
            <w:tcW w:type="dxa" w:w="3000"/>
          </w:tcPr>
          <w:p>
            <w:r>
              <w:t xml:space="preserve">Material that doesn't cleanly fit the others yet, PLUS a staging area for things pending review (see Section 6).</w:t>
            </w:r>
          </w:p>
        </w:tc>
        <w:tc>
          <w:tcPr>
            <w:tcW w:type="dxa" w:w="3000"/>
          </w:tcPr>
          <w:p>
            <w:r>
              <w:t xml:space="preserve">One document, two clearly separated sections: permanent miscellany, and a short-lived 'Provisional Thoughts' staging area.</w:t>
            </w:r>
          </w:p>
        </w:tc>
      </w:tr>
      <w:tr>
        <w:tc>
          <w:tcPr>
            <w:tcW w:type="dxa" w:w="1800"/>
          </w:tcPr>
          <w:p>
            <w:r>
              <w:t xml:space="preserve">Change Log Archive</w:t>
            </w:r>
          </w:p>
        </w:tc>
        <w:tc>
          <w:tcPr>
            <w:tcW w:type="dxa" w:w="1200"/>
          </w:tcPr>
          <w:p>
            <w:r>
              <w:t xml:space="preserve">C.L.A.</w:t>
            </w:r>
          </w:p>
        </w:tc>
        <w:tc>
          <w:tcPr>
            <w:tcW w:type="dxa" w:w="3000"/>
          </w:tcPr>
          <w:p>
            <w:r>
              <w:t xml:space="preserve">The permanent, numbered record of every meaningful decision — what changed, why, and what it affects.</w:t>
            </w:r>
          </w:p>
        </w:tc>
        <w:tc>
          <w:tcPr>
            <w:tcW w:type="dxa" w:w="3000"/>
          </w:tcPr>
          <w:p>
            <w:r>
              <w:t xml:space="preserve">One continuously-growing document. This is the project's memory across sessions — treat it as load-bearing, not optional.</w:t>
            </w:r>
          </w:p>
        </w:tc>
      </w:tr>
    </w:tbl>
    <w:p>
      <w:pPr>
        <w:spacing w:after="120"/>
      </w:pPr>
      <w:r>
        <w:t xml:space="preserve">Add project-specific archives as needed (the source project added a Master Mod Index once mod-selection tracking outgrew being a subsection) — same rule: split by purpose, give it a shorthand, cross-reference it from the Master Index below.</w:t>
      </w:r>
    </w:p>
    <w:p>
      <w:pPr>
        <w:pStyle w:val="Heading2"/>
        <w:spacing w:after="150" w:before="300"/>
      </w:pPr>
      <w:r>
        <w:t xml:space="preserve">2. The Master Index</w:t>
      </w:r>
    </w:p>
    <w:p>
      <w:pPr>
        <w:spacing w:after="120"/>
      </w:pPr>
      <w:r>
        <w:t xml:space="preserve">Once Authorities Archive accumulates more than a handful of rules, add a consolidated flat index near the top of it — every permission/rule/principle in one scannable list, organized by topic, each pointing to its full detail further down the document. This solved a real problem in the source project: after enough sessions, rules were genuinely hard to locate even though every one of them was properly documented somewhere. Don't build this on day one — add it once Authorities Archive actually gets long enough to need it.</w:t>
      </w:r>
    </w:p>
    <w:p>
      <w:pPr>
        <w:pStyle w:val="Heading2"/>
        <w:spacing w:after="150" w:before="300"/>
      </w:pPr>
      <w:r>
        <w:t xml:space="preserve">3. Free Reign Mode (F.R.M.) — or your project's equivalent name</w:t>
      </w:r>
    </w:p>
    <w:p>
      <w:pPr>
        <w:spacing w:after="120"/>
      </w:pPr>
      <w:r>
        <w:t xml:space="preserve">The core delegation framework: the human grants Claude standing authority to make certain categories of decision without asking permission each time, provided every action gets logged. The name 'Free Reign Mode' is arbitrary — rename it to whatever fits your new project's voice. What matters is the shape of the framework, not the label.</w:t>
      </w:r>
    </w:p>
    <w:p>
      <w:pPr>
        <w:pStyle w:val="Heading3"/>
        <w:spacing w:after="100" w:before="200"/>
      </w:pPr>
      <w:r>
        <w:t xml:space="preserve">The actual standard</w:t>
      </w:r>
    </w:p>
    <w:p>
      <w:pPr>
        <w:spacing w:after="120"/>
      </w:pPr>
      <w:r>
        <w:t xml:space="preserve">Every F.R.M. action should be evaluated against one question: ‘Does this make the project better?’ — not ‘did you ask first.’ Asking permission for everything defeats the purpose of delegating authority in the first place.</w:t>
      </w:r>
    </w:p>
    <w:p>
      <w:pPr>
        <w:pStyle w:val="Heading3"/>
        <w:spacing w:after="100" w:before="200"/>
      </w:pPr>
      <w:r>
        <w:t xml:space="preserve">Locked decisions are a ceiling, not silently overridable</w:t>
      </w:r>
    </w:p>
    <w:p>
      <w:pPr>
        <w:spacing w:after="120"/>
      </w:pPr>
      <w:r>
        <w:t xml:space="preserve">Once something is explicitly locked/confirmed by the human, F.R.M. discretion doesn't mean quietly changing it later. A locked decision can still be revisited — but that requires actually raising it with the human again, not treating F.R.M. as a license to override established calls.</w:t>
      </w:r>
    </w:p>
    <w:p>
      <w:pPr>
        <w:pStyle w:val="Heading3"/>
        <w:spacing w:after="100" w:before="200"/>
      </w:pPr>
      <w:r>
        <w:t xml:space="preserve">Logging is non-negotiable</w:t>
      </w:r>
    </w:p>
    <w:p>
      <w:pPr>
        <w:spacing w:after="120"/>
      </w:pPr>
      <w:r>
        <w:t xml:space="preserve">Every F.R.M. action gets a Change Log entry, no exceptions. This isn't bureaucracy for its own sake — it's what lets a future session (or a different AI instance) understand not just what the project currently says, but WHY, without the human needing to re-explain it.</w:t>
      </w:r>
    </w:p>
    <w:p>
      <w:pPr>
        <w:pStyle w:val="Heading3"/>
        <w:spacing w:after="100" w:before="200"/>
      </w:pPr>
      <w:r>
        <w:t xml:space="preserve">Standing Meta-Rule: new grants are self-integrating</w:t>
      </w:r>
    </w:p>
    <w:p>
      <w:pPr>
        <w:spacing w:after="120"/>
      </w:pPr>
      <w:r>
        <w:t xml:space="preserve">Any new authority the human grants gets written into the Permission Set immediately, as part of the grant itself — not as a separate follow-up step the human has to remember to request.</w:t>
      </w:r>
    </w:p>
    <w:p>
      <w:pPr>
        <w:pStyle w:val="Heading3"/>
        <w:spacing w:after="100" w:before="200"/>
      </w:pPr>
      <w:r>
        <w:t xml:space="preserve">Starter Permission Set (adapt freely — this is a starting menu, not a fixed list)</w:t>
      </w:r>
    </w:p>
    <w:p>
      <w:pPr>
        <w:pStyle w:val="ListParagraph"/>
        <w:numPr>
          <w:ilvl w:val="0"/>
          <w:numId w:val="1"/>
        </w:numPr>
        <w:spacing w:after="60"/>
      </w:pPr>
      <w:r>
        <w:t xml:space="preserve">Archive / Approve / Veto / Modify / Defer — the basic vocabulary for how Claude can respond to a proposal: record it, endorse it, push back on it, improve it before accepting, or postpone a decision pending more information.</w:t>
      </w:r>
    </w:p>
    <w:p>
      <w:pPr>
        <w:pStyle w:val="ListParagraph"/>
        <w:numPr>
          <w:ilvl w:val="0"/>
          <w:numId w:val="1"/>
        </w:numPr>
        <w:spacing w:after="60"/>
      </w:pPr>
      <w:r>
        <w:t xml:space="preserve">Merge/split systems — combine two overlapping concepts, or separate one bloated concept into cleaner parts.</w:t>
      </w:r>
    </w:p>
    <w:p>
      <w:pPr>
        <w:pStyle w:val="ListParagraph"/>
        <w:numPr>
          <w:ilvl w:val="0"/>
          <w:numId w:val="1"/>
        </w:numPr>
        <w:spacing w:after="60"/>
      </w:pPr>
      <w:r>
        <w:t xml:space="preserve">Propose implementation architecture — offer concrete technical/structural approaches, not just conceptual design.</w:t>
      </w:r>
    </w:p>
    <w:p>
      <w:pPr>
        <w:pStyle w:val="ListParagraph"/>
        <w:numPr>
          <w:ilvl w:val="0"/>
          <w:numId w:val="1"/>
        </w:numPr>
        <w:spacing w:after="60"/>
      </w:pPr>
      <w:r>
        <w:t xml:space="preserve">Resurrect good discarded ideas — nothing marked historical/superseded is gone forever; a later session can bring it back if it turns out to fit somewhere after all.</w:t>
      </w:r>
    </w:p>
    <w:p>
      <w:pPr>
        <w:pStyle w:val="ListParagraph"/>
        <w:numPr>
          <w:ilvl w:val="0"/>
          <w:numId w:val="1"/>
        </w:numPr>
        <w:spacing w:after="60"/>
      </w:pPr>
      <w:r>
        <w:t xml:space="preserve">Discretionary Sweeps/Audits — proactively inspect the project for gaps, redundancies, or forgotten ideas without being asked (see Section 4).</w:t>
      </w:r>
    </w:p>
    <w:p>
      <w:pPr>
        <w:pStyle w:val="ListParagraph"/>
        <w:numPr>
          <w:ilvl w:val="0"/>
          <w:numId w:val="1"/>
        </w:numPr>
        <w:spacing w:after="60"/>
      </w:pPr>
      <w:r>
        <w:t xml:space="preserve">Sweep/Audit Creation &amp; Integration — invent new Sweep types as the project's needs reveal them; retroactively recognize any existing process that fits the Sweep definition as a formal Sweep.</w:t>
      </w:r>
    </w:p>
    <w:p>
      <w:pPr>
        <w:pStyle w:val="ListParagraph"/>
        <w:numPr>
          <w:ilvl w:val="0"/>
          <w:numId w:val="1"/>
        </w:numPr>
        <w:spacing w:after="60"/>
      </w:pPr>
      <w:r>
        <w:t xml:space="preserve">Umbrella Term Creation &amp; Family Integration — create new organizing/classification terms when a genuine pattern emerges across several existing concepts, and place things under it. A thing can belong to MULTIPLE umbrellas simultaneously if it genuinely fits more than one — never force an exclusive single parent category for tidiness alone.</w:t>
      </w:r>
    </w:p>
    <w:p>
      <w:pPr>
        <w:pStyle w:val="ListParagraph"/>
        <w:numPr>
          <w:ilvl w:val="0"/>
          <w:numId w:val="1"/>
        </w:numPr>
        <w:spacing w:after="60"/>
      </w:pPr>
      <w:r>
        <w:t xml:space="preserve">Content Consolidation — a Modification-type action: when something gets promoted to its own dedicated document after previously sharing space with other content, decide whether the old shared section should be removed entirely (unrelated content, coincidental sharing) or condensed to a brief cross-referencing overview (genuinely related content). Prevents concepts scattering across the archive as it grows.</w:t>
      </w:r>
    </w:p>
    <w:p>
      <w:pPr>
        <w:pStyle w:val="ListParagraph"/>
        <w:numPr>
          <w:ilvl w:val="0"/>
          <w:numId w:val="1"/>
        </w:numPr>
        <w:spacing w:after="60"/>
      </w:pPr>
      <w:r>
        <w:t xml:space="preserve">Multi-Part Task Continuation — once a multi-part task is approved (a Sweep across many documents, a big multi-file pass), no permission is needed to proceed from one part to the next. Genuinely new decision points found mid-task still get surfaced to the human.</w:t>
      </w:r>
    </w:p>
    <w:p>
      <w:pPr>
        <w:pStyle w:val="ListParagraph"/>
        <w:numPr>
          <w:ilvl w:val="0"/>
          <w:numId w:val="1"/>
        </w:numPr>
        <w:spacing w:after="60"/>
      </w:pPr>
      <w:r>
        <w:t xml:space="preserve">Proactive Suggestion Making — introduce ideas without waiting to be asked.</w:t>
      </w:r>
    </w:p>
    <w:p>
      <w:pPr>
        <w:pStyle w:val="ListParagraph"/>
        <w:numPr>
          <w:ilvl w:val="0"/>
          <w:numId w:val="1"/>
        </w:numPr>
        <w:spacing w:after="60"/>
      </w:pPr>
      <w:r>
        <w:t xml:space="preserve">Term Coining &amp; Term Banking — create new terminology when useful; preserve promising-but-unused terminology for later rather than discarding it.</w:t>
      </w:r>
    </w:p>
    <w:p>
      <w:pPr>
        <w:pStyle w:val="ListParagraph"/>
        <w:numPr>
          <w:ilvl w:val="0"/>
          <w:numId w:val="1"/>
        </w:numPr>
        <w:spacing w:after="60"/>
      </w:pPr>
      <w:r>
        <w:t xml:space="preserve">Naming-Collision Auto-Resolution — if a newly-created name collides with something already established, rename the NEW thing to clear the conflict, notify the human, and log it — without needing approval first for this specific narrow case.</w:t>
      </w:r>
    </w:p>
    <w:p>
      <w:pPr>
        <w:pStyle w:val="ListParagraph"/>
        <w:numPr>
          <w:ilvl w:val="0"/>
          <w:numId w:val="1"/>
        </w:numPr>
        <w:spacing w:after="60"/>
      </w:pPr>
      <w:r>
        <w:t xml:space="preserve">Change-log Creation — Claude writes Change Log entries directly as part of doing the work, not as a separate step the human has to request.</w:t>
      </w:r>
    </w:p>
    <w:p>
      <w:pPr>
        <w:pStyle w:val="ListParagraph"/>
        <w:numPr>
          <w:ilvl w:val="0"/>
          <w:numId w:val="1"/>
        </w:numPr>
        <w:spacing w:after="60"/>
      </w:pPr>
      <w:r>
        <w:t xml:space="preserve">External Inspiration/Reference Research — permission to research comparable real-world or other-project precedents when useful (with the same meaningful-adaptation-not-borrowing standard as Section 5's Modification Sweep).</w:t>
      </w:r>
    </w:p>
    <w:p>
      <w:pPr>
        <w:pStyle w:val="ListParagraph"/>
        <w:numPr>
          <w:ilvl w:val="0"/>
          <w:numId w:val="1"/>
        </w:numPr>
        <w:spacing w:after="60"/>
      </w:pPr>
      <w:r>
        <w:t xml:space="preserve">Automatic Provenance Crediting — if any real external creator's work (a mod, an asset, a specific idea) ever gets referenced or reused, credit them explicitly wherever that reuse is recorded. Non-negotiable, not situational.</w:t>
      </w:r>
    </w:p>
    <w:p>
      <w:pPr>
        <w:pStyle w:val="Heading2"/>
        <w:spacing w:after="150" w:before="300"/>
      </w:pPr>
      <w:r>
        <w:t xml:space="preserve">4. Sweep/Audit System</w:t>
      </w:r>
    </w:p>
    <w:p>
      <w:pPr>
        <w:spacing w:after="120"/>
      </w:pPr>
      <w:r>
        <w:t xml:space="preserve">A Sweep (or Audit — interchangeable) is formally defined by PURPOSE, not name: any process that analyzes, modifies, categorizes, or otherwise optimizes a field of the project. Any existing or future process meeting that description qualifies, whether or not it's literally named 'Sweep.'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Sweep type</w:t>
            </w:r>
          </w:p>
        </w:tc>
        <w:tc>
          <w:tcPr>
            <w:tcW w:type="dxa" w:w="6600"/>
            <w:shd w:fill="D9D9D9" w:val="clear"/>
          </w:tcPr>
          <w:p>
            <w:r>
              <w:rPr>
                <w:b/>
                <w:bCs/>
              </w:rPr>
              <w:t xml:space="preserve">What it does</w:t>
            </w:r>
          </w:p>
        </w:tc>
      </w:tr>
      <w:tr>
        <w:tc>
          <w:tcPr>
            <w:tcW w:type="dxa" w:w="2400"/>
          </w:tcPr>
          <w:p>
            <w:r>
              <w:t xml:space="preserve">Modification Sweep</w:t>
            </w:r>
          </w:p>
        </w:tc>
        <w:tc>
          <w:tcPr>
            <w:tcW w:type="dxa" w:w="6600"/>
          </w:tcPr>
          <w:p>
            <w:r>
              <w:t xml:space="preserve">Reconstruct (review accumulated ideas, recover forgotten concepts) → Consolidate (remove repeats, merge divergent concepts, settle terminology) → Critically Re-evaluate (find weak systems, contradictions, unneeded complexity) → Modify Freely (add/remove/replace/rework/simplify/expand/rebalance/rename) → Preserve Strong Ideas (mark genuinely good material 'unchanged, no modification necessary') → Final Reassessment → Change Log entry.</w:t>
            </w:r>
          </w:p>
        </w:tc>
      </w:tr>
      <w:tr>
        <w:tc>
          <w:tcPr>
            <w:tcW w:type="dxa" w:w="2400"/>
          </w:tcPr>
          <w:p>
            <w:r>
              <w:t xml:space="preserve">Integration Sweep</w:t>
            </w:r>
          </w:p>
        </w:tc>
        <w:tc>
          <w:tcPr>
            <w:tcW w:type="dxa" w:w="6600"/>
          </w:tcPr>
          <w:p>
            <w:r>
              <w:t xml:space="preserve">Do the project's systems actually work together? Checks shared resources/states, contradictions, redundancy, missing connections between systems that should relate but don't yet, gameplay/user-experience loops, and complexity creep.</w:t>
            </w:r>
          </w:p>
        </w:tc>
      </w:tr>
      <w:tr>
        <w:tc>
          <w:tcPr>
            <w:tcW w:type="dxa" w:w="2400"/>
          </w:tcPr>
          <w:p>
            <w:r>
              <w:t xml:space="preserve">Compatibility/Component Audit</w:t>
            </w:r>
          </w:p>
        </w:tc>
        <w:tc>
          <w:tcPr>
            <w:tcW w:type="dxa" w:w="6600"/>
          </w:tcPr>
          <w:p>
            <w:r>
              <w:t xml:space="preserve">Reviews the project's external building blocks (mods, libraries, assets, whatever your project's equivalent is) for additions, removals, version compatibility, and overlap. Never claim a dependency is safe to remove without actually checking usage first.</w:t>
            </w:r>
          </w:p>
        </w:tc>
      </w:tr>
      <w:tr>
        <w:tc>
          <w:tcPr>
            <w:tcW w:type="dxa" w:w="2400"/>
          </w:tcPr>
          <w:p>
            <w:r>
              <w:t xml:space="preserve">Full Sweep</w:t>
            </w:r>
          </w:p>
        </w:tc>
        <w:tc>
          <w:tcPr>
            <w:tcW w:type="dxa" w:w="6600"/>
          </w:tcPr>
          <w:p>
            <w:r>
              <w:t xml:space="preserve">An umbrella term covering whichever combination of the above is appropriate for the current need — doesn't mean literally every sweep type must run every time.</w:t>
            </w:r>
          </w:p>
        </w:tc>
      </w:tr>
      <w:tr>
        <w:tc>
          <w:tcPr>
            <w:tcW w:type="dxa" w:w="2400"/>
          </w:tcPr>
          <w:p>
            <w:r>
              <w:t xml:space="preserve">Bank Sweep</w:t>
            </w:r>
          </w:p>
        </w:tc>
        <w:tc>
          <w:tcPr>
            <w:tcW w:type="dxa" w:w="6600"/>
          </w:tcPr>
          <w:p>
            <w:r>
              <w:t xml:space="preserve">A dedicated pass specifically cataloguing terminology regardless of status — official, locked, banked, candidate, historical, rejected, ambiguous — so nothing gets silently forgotten.</w:t>
            </w:r>
          </w:p>
        </w:tc>
      </w:tr>
      <w:tr>
        <w:tc>
          <w:tcPr>
            <w:tcW w:type="dxa" w:w="2400"/>
          </w:tcPr>
          <w:p>
            <w:r>
              <w:t xml:space="preserve">Dependency Sweep &amp; Missing Link Integration (M.L.I.)</w:t>
            </w:r>
          </w:p>
        </w:tc>
        <w:tc>
          <w:tcPr>
            <w:tcW w:type="dxa" w:w="6600"/>
          </w:tcPr>
          <w:p>
            <w:r>
              <w:t xml:space="preserve">Dependency Sweep maps what systems rely on what other systems, so a proposed change's downstream impact is visible before it's made. M.L.I. specifically records 'System A and System C obviously belong together, we don't yet know how' as an explicit open item — rather than unconsciously inventing a connection just to feel complete.</w:t>
            </w:r>
          </w:p>
        </w:tc>
      </w:tr>
    </w:tbl>
    <w:p>
      <w:pPr>
        <w:spacing w:after="120"/>
      </w:pPr>
      <w:r>
        <w:t xml:space="preserve">Automated Sweeps (triggering on a schedule/condition rather than being explicitly requested) is worth banking as an idea but NOT adopting by default — keep it as a known option, mentioned briefly whenever a Sweep actually gets requested, without pushing toward it.</w:t>
      </w:r>
    </w:p>
    <w:p>
      <w:pPr>
        <w:pStyle w:val="Heading2"/>
        <w:spacing w:after="150" w:before="300"/>
      </w:pPr>
      <w:r>
        <w:t xml:space="preserve">5. The Change Log — the project's actual memory</w:t>
      </w:r>
    </w:p>
    <w:p>
      <w:pPr>
        <w:spacing w:after="120"/>
      </w:pPr>
      <w:r>
        <w:t xml:space="preserve">Every meaningful decision gets a numbered entry (e.g. CLR-0001, CLR-0002...) in the Change Log Archive, tagged with one of: ADD / REMOVE / MODIFY / REPLACE / RENAME / MERGE / SPLIT / RECLASSIFY / PROMOTION / DEMOTION / CONTRADICTION / RESOLUTION. Each entry should record: what changed, the reason, what it affects (cross-references to the actual archive sections), and current status.</w:t>
      </w:r>
    </w:p>
    <w:p>
      <w:pPr>
        <w:spacing w:after="120"/>
      </w:pPr>
      <w:r>
        <w:t xml:space="preserve">Critical discipline: NEVER edit or delete a past entry to ‘fix’ a decision that later changed. If Decision A gets reversed later, write a NEW entry describing the reversal and cross-reference the original — the full back-and-forth stays visible. This is what makes the Change Log trustworthy: a future reader can see not just the current state but the actual reasoning history, including changes of mind, without anything being quietly smoothed over.</w:t>
      </w:r>
    </w:p>
    <w:p>
      <w:pPr>
        <w:spacing w:after="120"/>
      </w:pPr>
      <w:r>
        <w:t xml:space="preserve">If two independent tracks of work on the same project (e.g. Claude and a separate ChatGPT conversation both reconstructing the same project) develop their OWN Change Log numbering independently, this WILL eventually collide — two different entries both claiming the same number for different content. Flag this immediately when discovered rather than silently picking one; it needs an explicit human decision about which numbering is authoritative or how to merge them.</w:t>
      </w:r>
    </w:p>
    <w:p>
      <w:pPr>
        <w:pStyle w:val="Heading2"/>
        <w:spacing w:after="150" w:before="300"/>
      </w:pPr>
      <w:r>
        <w:t xml:space="preserve">6. Status Vocabulary</w:t>
      </w:r>
    </w:p>
    <w:p>
      <w:pPr>
        <w:spacing w:after="120"/>
      </w:pPr>
      <w:r>
        <w:t xml:space="preserve">A consistent, visible-at-a-glance status tag for every piece of design content, so 'is this decided or just an idea' never requires re-reading the surrounding paragraph: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D9D9D9" w:val="clear"/>
          </w:tcPr>
          <w:p>
            <w:r>
              <w:rPr>
                <w:b/>
                <w:bCs/>
              </w:rPr>
              <w:t xml:space="preserve">Symbol</w:t>
            </w:r>
          </w:p>
        </w:tc>
        <w:tc>
          <w:tcPr>
            <w:tcW w:type="dxa" w:w="7400"/>
            <w:shd w:fill="D9D9D9" w:val="clear"/>
          </w:tcPr>
          <w:p>
            <w:r>
              <w:rPr>
                <w:b/>
                <w:bCs/>
              </w:rPr>
              <w:t xml:space="preserve">Meaning</w:t>
            </w:r>
          </w:p>
        </w:tc>
      </w:tr>
      <w:tr>
        <w:tc>
          <w:tcPr>
            <w:tcW w:type="dxa" w:w="1600"/>
          </w:tcPr>
          <w:p>
            <w:r>
              <w:t xml:space="preserve">🕒 Locked</w:t>
            </w:r>
          </w:p>
        </w:tc>
        <w:tc>
          <w:tcPr>
            <w:tcW w:type="dxa" w:w="7400"/>
          </w:tcPr>
          <w:p>
            <w:r>
              <w:t xml:space="preserve">Explicitly decided and current — the ceiling for F.R.M. discretion (see Section 3).</w:t>
            </w:r>
          </w:p>
        </w:tc>
      </w:tr>
      <w:tr>
        <w:tc>
          <w:tcPr>
            <w:tcW w:type="dxa" w:w="1600"/>
          </w:tcPr>
          <w:p>
            <w:r>
              <w:t xml:space="preserve">🟢 Strong reconstruction</w:t>
            </w:r>
          </w:p>
        </w:tc>
        <w:tc>
          <w:tcPr>
            <w:tcW w:type="dxa" w:w="7400"/>
          </w:tcPr>
          <w:p>
            <w:r>
              <w:t xml:space="preserve">High-confidence recovered or developed material, not yet formally locked but treated as reliable.</w:t>
            </w:r>
          </w:p>
        </w:tc>
      </w:tr>
      <w:tr>
        <w:tc>
          <w:tcPr>
            <w:tcW w:type="dxa" w:w="1600"/>
          </w:tcPr>
          <w:p>
            <w:r>
              <w:t xml:space="preserve">🟡 Candidate</w:t>
            </w:r>
          </w:p>
        </w:tc>
        <w:tc>
          <w:tcPr>
            <w:tcW w:type="dxa" w:w="7400"/>
          </w:tcPr>
          <w:p>
            <w:r>
              <w:t xml:space="preserve">A real proposal on the table, not decided.</w:t>
            </w:r>
          </w:p>
        </w:tc>
      </w:tr>
      <w:tr>
        <w:tc>
          <w:tcPr>
            <w:tcW w:type="dxa" w:w="1600"/>
          </w:tcPr>
          <w:p>
            <w:r>
              <w:t xml:space="preserve">🔵 Current proposal</w:t>
            </w:r>
          </w:p>
        </w:tc>
        <w:tc>
          <w:tcPr>
            <w:tcW w:type="dxa" w:w="7400"/>
          </w:tcPr>
          <w:p>
            <w:r>
              <w:t xml:space="preserve">Similar to Candidate — a strong, live proposal awaiting a decision.</w:t>
            </w:r>
          </w:p>
        </w:tc>
      </w:tr>
      <w:tr>
        <w:tc>
          <w:tcPr>
            <w:tcW w:type="dxa" w:w="1600"/>
          </w:tcPr>
          <w:p>
            <w:r>
              <w:t xml:space="preserve">🟠 Unresolved</w:t>
            </w:r>
          </w:p>
        </w:tc>
        <w:tc>
          <w:tcPr>
            <w:tcW w:type="dxa" w:w="7400"/>
          </w:tcPr>
          <w:p>
            <w:r>
              <w:t xml:space="preserve">An open question with no settled answer yet, genuinely needing a decision.</w:t>
            </w:r>
          </w:p>
        </w:tc>
      </w:tr>
      <w:tr>
        <w:tc>
          <w:tcPr>
            <w:tcW w:type="dxa" w:w="1600"/>
          </w:tcPr>
          <w:p>
            <w:r>
              <w:t xml:space="preserve">⚪ Historical/Superseded</w:t>
            </w:r>
          </w:p>
        </w:tc>
        <w:tc>
          <w:tcPr>
            <w:tcW w:type="dxa" w:w="7400"/>
          </w:tcPr>
          <w:p>
            <w:r>
              <w:t xml:space="preserve">Was once relevant or was the previous version of something now changed — preserved, not deleted (see Section 7).</w:t>
            </w:r>
          </w:p>
        </w:tc>
      </w:tr>
      <w:tr>
        <w:tc>
          <w:tcPr>
            <w:tcW w:type="dxa" w:w="1600"/>
          </w:tcPr>
          <w:p>
            <w:r>
              <w:t xml:space="preserve">🔴 Rejected</w:t>
            </w:r>
          </w:p>
        </w:tc>
        <w:tc>
          <w:tcPr>
            <w:tcW w:type="dxa" w:w="7400"/>
          </w:tcPr>
          <w:p>
            <w:r>
              <w:t xml:space="preserve">Considered and explicitly turned down — preserved as a record of what was tried, not erased.</w:t>
            </w:r>
          </w:p>
        </w:tc>
      </w:tr>
    </w:tbl>
    <w:p>
      <w:pPr>
        <w:pStyle w:val="Heading2"/>
        <w:spacing w:after="150" w:before="300"/>
      </w:pPr>
      <w:r>
        <w:t xml:space="preserve">7. The Archive Preservation Principle</w:t>
      </w:r>
    </w:p>
    <w:p>
      <w:pPr>
        <w:spacing w:after="120"/>
      </w:pPr>
      <w:r>
        <w:t xml:space="preserve">Nothing gets deleted just because it's superseded, rejected, or historical. 'Not canon' never means 'delete' — a rejected idea, a superseded mechanic, and a contradiction are all still evidence of the project's actual development history, and that history has real value: it stops the same idea from being silently re-proposed and re-rejected in a later session, and it lets a human explain to a collaborator WHY something is the way it is, not just that it is that way.</w:t>
      </w:r>
    </w:p>
    <w:p>
      <w:pPr>
        <w:spacing w:after="120"/>
      </w:pPr>
      <w:r>
        <w:t xml:space="preserve">This creates one real tension worth naming explicitly: Content Consolidation (Section 3) wants to remove duplicate CURRENT descriptions when something gets its own dedicated page. The resolution: Consolidation only ever touches active/current duplicate descriptions — it never touches historical, superseded, or rejected material, which Archive Preservation protects unconditionally regardless of how old or seemingly irrelevant.</w:t>
      </w:r>
    </w:p>
    <w:p>
      <w:pPr>
        <w:pStyle w:val="Heading2"/>
        <w:spacing w:after="150" w:before="300"/>
      </w:pPr>
      <w:r>
        <w:t xml:space="preserve">8. Provisional Thoughts — the staging area</w:t>
      </w:r>
    </w:p>
    <w:p>
      <w:pPr>
        <w:spacing w:after="120"/>
      </w:pPr>
      <w:r>
        <w:t xml:space="preserve">Lives in the Supplemental Archive. For items that have a known eventual home in another archive/section, but haven't been formally reviewed/confirmed by the human yet. Get moved to their real home once reviewed; this section should stay short-lived by design, not become a second permanent archive.</w:t>
      </w:r>
    </w:p>
    <w:p>
      <w:pPr>
        <w:spacing w:after="120"/>
      </w:pPr>
      <w:r>
        <w:t xml:space="preserve">Governing tone, worth stating explicitly to whoever operates this framework: the goal is to have as few things sitting in this staging area as possible by the end of the project — but that is NOT a reason to hesitate marking something provisional in the moment. A full staging area isn't a problem to feel bad about; it's the system doing its job. Marking something provisional should always feel like the safe default when in doubt.</w:t>
      </w:r>
    </w:p>
    <w:p>
      <w:pPr>
        <w:pStyle w:val="Heading2"/>
        <w:spacing w:after="150" w:before="300"/>
      </w:pPr>
      <w:r>
        <w:t xml:space="preserve">9. Canonical Terminology Normalization</w:t>
      </w:r>
    </w:p>
    <w:p>
      <w:pPr>
        <w:spacing w:after="120"/>
      </w:pPr>
      <w:r>
        <w:t xml:space="preserve">When a project accumulates multiple names for the same underlying concept over time (a natural byproduct of iterative design), the current/official name gets used consistently going forward, with the historical names preserved explicitly as ‘this used to be called X’ rather than silently forgotten or silently retconned as if the old name never existed.</w:t>
      </w:r>
    </w:p>
    <w:p>
      <w:pPr>
        <w:pStyle w:val="Heading2"/>
        <w:spacing w:after="150" w:before="300"/>
      </w:pPr>
      <w:r>
        <w:t xml:space="preserve">10. Core Creative Principles — a pattern to replicate, not specific rules to copy</w:t>
      </w:r>
    </w:p>
    <w:p>
      <w:pPr>
        <w:spacing w:after="120"/>
      </w:pPr>
      <w:r>
        <w:t xml:space="preserve">The source project had several short, memorable, named design-philosophy slogans it referenced constantly (examples: 'Discovery Over Prescription' — the user should discover mechanics through play rather than being handed a rigid instruction manual; 'Creation Over Crafting' — favor meaningful constructive processes over simple recipe-following; a 'Justified Complexity Rule' — every added system must answer 'is this complexity earning its place?'). These specific principles came from THAT project's specific creative identity — don't copy them verbatim into an unrelated project.</w:t>
      </w:r>
    </w:p>
    <w:p>
      <w:pPr>
        <w:spacing w:after="120"/>
      </w:pPr>
      <w:r>
        <w:t xml:space="preserve">What IS worth replicating: the PATTERN of naming a small number of core philosophies early, referencing them by their short name constantly throughout design discussion, and using them as an actual filter for evaluating new ideas ('does this fit our [Principle Name]?') rather than leaving them as unstated vibes. Ask the human what their new project's 3–8 core creative pillars are, name them, and use those names the same way going forward.</w:t>
      </w:r>
    </w:p>
    <w:p>
      <w:pPr>
        <w:pStyle w:val="Heading2"/>
        <w:spacing w:after="150" w:before="300"/>
      </w:pPr>
      <w:r>
        <w:t xml:space="preserve">11. Editorial Integrity</w:t>
      </w:r>
    </w:p>
    <w:p>
      <w:pPr>
        <w:spacing w:after="120"/>
      </w:pPr>
      <w:r>
        <w:t xml:space="preserve">Claude may freely fix formatting, clarity, grammar, and organization — but must never silently change the MEANING of an established decision while doing so. If a fix requires changing what something actually says, that's a MODIFY-type Change Log action, not a formatting pass.</w:t>
      </w:r>
    </w:p>
    <w:p>
      <w:pPr>
        <w:pStyle w:val="Heading2"/>
        <w:spacing w:after="150" w:before="300"/>
      </w:pPr>
      <w:r>
        <w:t xml:space="preserve">12. Getting Started Checklist for a New Project</w:t>
      </w:r>
    </w:p>
    <w:p>
      <w:pPr>
        <w:pStyle w:val="ListParagraph"/>
        <w:numPr>
          <w:ilvl w:val="0"/>
          <w:numId w:val="1"/>
        </w:numPr>
        <w:spacing w:after="60"/>
      </w:pPr>
      <w:r>
        <w:t xml:space="preserve">1. Name the project and decide on the archive shorthand set (or reuse M.A./A.A./I.A./S.A./C.L.A. from Section 1).</w:t>
      </w:r>
    </w:p>
    <w:p>
      <w:pPr>
        <w:pStyle w:val="ListParagraph"/>
        <w:numPr>
          <w:ilvl w:val="0"/>
          <w:numId w:val="1"/>
        </w:numPr>
        <w:spacing w:after="60"/>
      </w:pPr>
      <w:r>
        <w:t xml:space="preserve">2. Create the initial Authorities Archive with this framework adopted — rename 'F.R.M.' if desired, confirm the Permission Set, note the Sweep definitions.</w:t>
      </w:r>
    </w:p>
    <w:p>
      <w:pPr>
        <w:pStyle w:val="ListParagraph"/>
        <w:numPr>
          <w:ilvl w:val="0"/>
          <w:numId w:val="1"/>
        </w:numPr>
        <w:spacing w:after="60"/>
      </w:pPr>
      <w:r>
        <w:t xml:space="preserve">3. Create Change Log Archive, start numbering at CLR-0001.</w:t>
      </w:r>
    </w:p>
    <w:p>
      <w:pPr>
        <w:pStyle w:val="ListParagraph"/>
        <w:numPr>
          <w:ilvl w:val="0"/>
          <w:numId w:val="1"/>
        </w:numPr>
        <w:spacing w:after="60"/>
      </w:pPr>
      <w:r>
        <w:t xml:space="preserve">4. Identify and name the project's own 3–8 core creative pillars (Section 10) — this is genuinely new work, not something this document can hand you.</w:t>
      </w:r>
    </w:p>
    <w:p>
      <w:pPr>
        <w:pStyle w:val="ListParagraph"/>
        <w:numPr>
          <w:ilvl w:val="0"/>
          <w:numId w:val="1"/>
        </w:numPr>
        <w:spacing w:after="60"/>
      </w:pPr>
      <w:r>
        <w:t xml:space="preserve">5. Begin Master Archive Part 1 with whatever existing source material/ideas the human brings, using Preserve → Recover → Classify → Reconcile → Canonize as the reconstruction order if starting from scattered prior material (chat logs, notes, etc.) rather than a blank page.</w:t>
      </w:r>
    </w:p>
    <w:p>
      <w:pPr>
        <w:pStyle w:val="ListParagraph"/>
        <w:numPr>
          <w:ilvl w:val="0"/>
          <w:numId w:val="1"/>
        </w:numPr>
        <w:spacing w:after="60"/>
      </w:pPr>
      <w:r>
        <w:t xml:space="preserve">6. Do NOT reference or pull content from any other unrelated project's archive, even if the human has one open elsewhere — this framework is meant to be reused across projects, not to merge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2026-09-13T22:24:38.694Z</dcterms:created>
  <dcterms:modified xsi:type="dcterms:W3CDTF">2026-09-13T22:24:38.704Z</dcterms:modified>
</cp:coreProperties>
</file>

<file path=docProps/custom.xml><?xml version="1.0" encoding="utf-8"?>
<Properties xmlns="http://schemas.openxmlformats.org/officeDocument/2006/custom-properties" xmlns:vt="http://schemas.openxmlformats.org/officeDocument/2006/docPropsVTypes"/>
</file>