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Interaction Archive</w:t>
      </w:r>
    </w:p>
    <w:p>
      <w:pPr>
        <w:spacing w:after="120"/>
      </w:pPr>
      <w:r>
        <w:rPr>
          <w:i/>
          <w:iCs/>
        </w:rPr>
        <w:t xml:space="preserve">Compiled by Claude, September 2026. Per the Authorities Archive, this archive covers what happened around C.E.R. — contextual and casual conversation, tangents that might later become relevant. Honest finding: this collaboration was overwhelmingly on-task. A dedicated search across all three transcripts for off-topic tangents, personal asides, and casual banter turned up very little that isn't either core design (already in the Master Archive) or process/governance (already in the Authorities Archive). This archive is short by evidence, not by effort — padding it out with restated design content would misrepresent what's actually here.</w:t>
      </w:r>
    </w:p>
    <w:p>
      <w:pPr>
        <w:pStyle w:val="Heading2"/>
        <w:spacing w:after="150" w:before="300"/>
      </w:pPr>
      <w:r>
        <w:t xml:space="preserve">1. How the Collaboration Actually Read</w:t>
      </w:r>
    </w:p>
    <w:p>
      <w:pPr>
        <w:spacing w:after="120"/>
      </w:pPr>
      <w:r>
        <w:t xml:space="preserve">The overwhelming majority of pt1–pt3 is direct, sustained game-design work — even the humor in the transcripts (the Shadow Rotom enthusiasm, the “PLUSHLOCKE” naming moment, various 😂 asides) happens inside design discussion rather than as separate off-topic conversation, and has been preserved in context within the relevant Master Archive sections rather than duplicated here. There is very little “chit-chat” to separate out from “work” in this project — the two were basically the same activity throughout.</w:t>
      </w:r>
    </w:p>
    <w:p>
      <w:pPr>
        <w:pStyle w:val="Heading2"/>
        <w:spacing w:after="150" w:before="300"/>
      </w:pPr>
      <w:r>
        <w:t xml:space="preserve">2. Genuine Tangents &amp; Process Discussion</w:t>
      </w:r>
    </w:p>
    <w:p>
      <w:pPr>
        <w:pStyle w:val="Heading3"/>
        <w:spacing w:after="100" w:before="200"/>
      </w:pPr>
      <w:r>
        <w:t xml:space="preserve">On chronology and document order (pt3, project start)</w:t>
      </w:r>
    </w:p>
    <w:p>
      <w:pPr>
        <w:spacing w:after="120"/>
      </w:pPr>
      <w:r>
        <w:t xml:space="preserve">Wesley raised a process question worth preserving in its own right: the four source documents were pasted in chronologically-correct order internally, but the documents/chats themselves may not be in true chronological order relative to each other, since there were no timestamps to go by. The resulting principle — reconstruct actual project chronology from evidence (references, terminology dependencies, explicit revision statements) rather than trusting document order or silently rewriting history to look clean — is the same principle captured as part of the Archive Preservation Principle in the Authorities Archive; this entry preserves the original conversational context that produced it.</w:t>
      </w:r>
    </w:p>
    <w:p>
      <w:pPr>
        <w:pStyle w:val="Heading3"/>
        <w:spacing w:after="100" w:before="200"/>
      </w:pPr>
      <w:r>
        <w:t xml:space="preserve">A parked-and-resolved tangent</w:t>
      </w:r>
    </w:p>
    <w:p>
      <w:pPr>
        <w:spacing w:after="120"/>
      </w:pPr>
      <w:r>
        <w:t xml:space="preserve">At one point Wesley flagged two items to “circle back to” mid-conversation: (1) keeping Legendary eligibility distinct from recognition so an appearance feels intentional, and (2) the Plushlocke/Gaucho plush challenges. Both were picked back up later in the same conversation and are now fully documented in the Master Archive (Part 2) — noted here only to preserve the fact that they were explicitly parked and returned to, which is a small but genuine data point about how this project handles its own backlog.</w:t>
      </w:r>
    </w:p>
    <w:p>
      <w:pPr>
        <w:pStyle w:val="Heading3"/>
        <w:spacing w:after="100" w:before="200"/>
      </w:pPr>
      <w:r>
        <w:t xml:space="preserve">A stated future-implementation preference</w:t>
      </w:r>
    </w:p>
    <w:p>
      <w:pPr>
        <w:spacing w:after="120"/>
      </w:pPr>
      <w:r>
        <w:t xml:space="preserve">Wesley indicated that once the project moves from design into actual implementation, he wants work announced and scoped one piece at a time — e.g. explicitly announcing when work starts on Affinity, when it's finished, and when the project moves to the next concept — rather than jumping between systems without a clear announced transition. This wasn't stated as a rule for the current archive-reconstruction work, but as a preference for the eventual implementation phase, so it's preserved here rather than in Authorities Archive's binding process rules.</w:t>
      </w:r>
    </w:p>
    <w:p>
      <w:pPr>
        <w:pStyle w:val="Heading3"/>
        <w:spacing w:after="100" w:before="200"/>
      </w:pPr>
      <w:r>
        <w:t xml:space="preserve">The Recovered Drives story — where the project's real history became its own lore</w:t>
      </w:r>
    </w:p>
    <w:p>
      <w:pPr>
        <w:spacing w:after="120"/>
      </w:pPr>
      <w:r>
        <w:t xml:space="preserve">Worth its own entry rather than being buried inside a system proposal, because Wesley specifically asked for it to be preserved somewhere findable: while confirming the 4 (later 5) canonical Resonance Drive names, Wesley recalled a 5th Drive — for power generation — that didn't appear anywhere in the recovered transcripts. Rather than assuming the memory was simply wrong, the working theory that emerged was the more likely one: the missing Drive was probably discussed in the part of the original conversation that was actually erased — the same real data-loss incident that is the entire reason this archive-reconstruction project exists (Part 10).</w:t>
      </w:r>
    </w:p>
    <w:p>
      <w:pPr>
        <w:spacing w:after="120"/>
      </w:pPr>
      <w:r>
        <w:t xml:space="preserve">Wesley's own reaction, worth quoting directly rather than paraphrasing away its warmth: “omg your right, maybe we can introduce a 5th, 6th or even 7th drive under the 'the world remembers' tagline, like recovering lost info... See this is why its always great to have other heads working with you.” That became the Genesis Drives (Part 6) — the idea evolved further from its first “lost technology” framing into a cleaner ancestor/descendant relationship (Genesis Drives came first naturally, Resonance Drives were built afterward by studying them, echoing Mew's own role as the DNA-memory ancestor of all Pokémon, Part 2), but the origin story stayed exactly the same. The parallel isn't a forced metaphor bolted on afterward — the real event and the in-fiction mechanic share the exact same shape, which is rare enough in a project like this to be worth remembering as its own small story, independent of whatever the final Drive roster ends up being.</w:t>
      </w:r>
    </w:p>
    <w:p>
      <w:pPr>
        <w:pStyle w:val="Heading2"/>
        <w:spacing w:after="150" w:before="300"/>
      </w:pPr>
      <w:r>
        <w:t xml:space="preserve">3. Personal Context</w:t>
      </w:r>
    </w:p>
    <w:p>
      <w:pPr>
        <w:spacing w:after="120"/>
      </w:pPr>
      <w:r>
        <w:t xml:space="preserve">Wesley mentioned he hasn't personally used the Nuzlocke mod and has only played real Nuzlocke challenges on the official Pokémon games — offered as context while working through the Retirement Protocol design (Master Archive, Part 2), not as a broader biographical note.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2026-09-13T18:09:03.240Z</dcterms:created>
  <dcterms:modified xsi:type="dcterms:W3CDTF">2026-09-13T18:09:03.240Z</dcterms:modified>
</cp:coreProperties>
</file>

<file path=docProps/custom.xml><?xml version="1.0" encoding="utf-8"?>
<Properties xmlns="http://schemas.openxmlformats.org/officeDocument/2006/custom-properties" xmlns:vt="http://schemas.openxmlformats.org/officeDocument/2006/docPropsVTypes"/>
</file>