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1: Project Identity &amp; Core Systems</w:t>
      </w:r>
    </w:p>
    <w:p>
      <w:pPr>
        <w:spacing w:after="120"/>
      </w:pPr>
      <w:r>
        <w:rPr>
          <w:i/>
          <w:iCs/>
        </w:rPr>
        <w:t xml:space="preserve">Compiled by Claude, September 2026, under Free Reign Mode / TriSweep. Covers: project identity, the World Affinity system, the Personal (Trainer) Affinity system, Resonance, EV/IV training, and the custom-species/Fusion architecture. See the Authorities Archive for the status-tag legend and F.R.M./sweep rules governing this document. Later parts (Legendary Domains, breeding/life system, Pokémon variants, factions, mods) are in progress.</w:t>
      </w:r>
    </w:p>
    <w:p>
      <w:pPr>
        <w:pStyle w:val="Heading2"/>
        <w:spacing w:after="150" w:before="300"/>
      </w:pPr>
      <w:r>
        <w:t xml:space="preserve">1. Project Identity</w:t>
      </w:r>
    </w:p>
    <w:p>
      <w:pPr>
        <w:spacing w:after="120"/>
      </w:pPr>
      <w:r>
        <w:t xml:space="preserve">Name: Cobblemon: Ecological Resonance (C.E.R. / E.R.). Status: 🔒 Locked — chosen after extensive comparison against “Resonance of the Living World,” “The Living World,” “Reawakening,” and others. “Project Riispawn” is retained as an internal development codename, separate from the public title.</w:t>
      </w:r>
    </w:p>
    <w:p>
      <w:pPr>
        <w:spacing w:after="120"/>
      </w:pPr>
      <w:r>
        <w:t xml:space="preserve">Core fantasy: the world isn't dead — it's damaged, dormant, and trying to heal. The player becomes an agent of ecological restoration; Pokémon, Resonance, exploration, research, and rebuilding all feed into one another rather than existing as separate feature trees.</w:t>
      </w:r>
    </w:p>
    <w:p>
      <w:pPr>
        <w:spacing w:after="120"/>
      </w:pPr>
      <w:r>
        <w:t xml:space="preserve">The C.E.R./E.R. initialism doubles as a deliberate “Emergency Room” motif: the world is treated as a patient, restoration as treatment, Resonance as the diagnostic/connection mechanism, and regions can be formally classified by percentage (“Ecological Resonance: 37% — Status: Critical” → “100% — Status: Resonant”). Not meant to be advertised outright to players — an internal layer of terminology they can gradually notice.</w:t>
      </w:r>
    </w:p>
    <w:p>
      <w:pPr>
        <w:spacing w:after="120"/>
      </w:pPr>
      <w:r>
        <w:t xml:space="preserve">Platform: Minecraft 1.21.1, NeoForge, Cobblemon, KubeJS-driven scripting layer, built as a distinct “Restoration Engine” layer on top of Cobblemon rather than trying to find one mod that does everything. Status: 🔒 Locked.</w:t>
      </w:r>
    </w:p>
    <w:p>
      <w:pPr>
        <w:spacing w:after="120"/>
      </w:pPr>
      <w:r>
        <w:t xml:space="preserve">Core design principles: Creation Over Crafting (C.O.C.) and Discovery Over Prescription (D.O.P.) — see the Authorities Archive. An explicit anti-pay-to-win principle also applies to any monetization if the pack or a standalone spinoff is ever distributed.</w:t>
      </w:r>
    </w:p>
    <w:p>
      <w:pPr>
        <w:pStyle w:val="Heading2"/>
        <w:spacing w:after="150" w:before="300"/>
      </w:pPr>
      <w:r>
        <w:t xml:space="preserve">2. World Affinity System</w:t>
      </w:r>
    </w:p>
    <w:p>
      <w:pPr>
        <w:spacing w:after="120"/>
      </w:pPr>
      <w:r>
        <w:t xml:space="preserve">The world has 18 independent Affinity values, one per Pokémon type, each starting at 0. Affinity is a separate attribute from a Pokémon's normal Pokémon type — a Pikachu keeps its Electric type while separately carrying an Affinity (e.g. Storm) that interacts with Ecological Resonance systems, not the type chart.</w:t>
      </w:r>
    </w:p>
    <w:p>
      <w:pPr>
        <w:spacing w:after="120"/>
      </w:pPr>
      <w:r>
        <w:t xml:space="preserve">0 doesn't mean a type is impossible to encounter — it means “the world has forgotten this type.” Rare remnants can still exist via special encounters, structures, and fossils even at 0.</w:t>
      </w:r>
    </w:p>
    <w:p>
      <w:pPr>
        <w:pStyle w:val="Heading3"/>
        <w:spacing w:after="100" w:before="200"/>
      </w:pPr>
      <w:r>
        <w:t xml:space="preserve">World state by affinity value (0–999, with 1000 = fully Restored)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Affinity value</w:t>
            </w:r>
          </w:p>
        </w:tc>
        <w:tc>
          <w:tcPr>
            <w:tcW w:type="dxa" w:w="6800"/>
            <w:shd w:fill="D9D9D9" w:val="clear"/>
          </w:tcPr>
          <w:p>
            <w:r>
              <w:rPr>
                <w:b/>
                <w:bCs/>
              </w:rPr>
              <w:t xml:space="preserve">World state</w:t>
            </w:r>
          </w:p>
        </w:tc>
      </w:tr>
      <w:tr>
        <w:tc>
          <w:tcPr>
            <w:tcW w:type="dxa" w:w="2200"/>
          </w:tcPr>
          <w:p>
            <w:r>
              <w:t xml:space="preserve">0–99</w:t>
            </w:r>
          </w:p>
        </w:tc>
        <w:tc>
          <w:tcPr>
            <w:tcW w:type="dxa" w:w="6800"/>
          </w:tcPr>
          <w:p>
            <w:r>
              <w:t xml:space="preserve">Forgotten</w:t>
            </w:r>
          </w:p>
        </w:tc>
      </w:tr>
      <w:tr>
        <w:tc>
          <w:tcPr>
            <w:tcW w:type="dxa" w:w="2200"/>
          </w:tcPr>
          <w:p>
            <w:r>
              <w:t xml:space="preserve">100–249</w:t>
            </w:r>
          </w:p>
        </w:tc>
        <w:tc>
          <w:tcPr>
            <w:tcW w:type="dxa" w:w="6800"/>
          </w:tcPr>
          <w:p>
            <w:r>
              <w:t xml:space="preserve">Stirring</w:t>
            </w:r>
          </w:p>
        </w:tc>
      </w:tr>
      <w:tr>
        <w:tc>
          <w:tcPr>
            <w:tcW w:type="dxa" w:w="2200"/>
          </w:tcPr>
          <w:p>
            <w:r>
              <w:t xml:space="preserve">250–499</w:t>
            </w:r>
          </w:p>
        </w:tc>
        <w:tc>
          <w:tcPr>
            <w:tcW w:type="dxa" w:w="6800"/>
          </w:tcPr>
          <w:p>
            <w:r>
              <w:t xml:space="preserve">Returning</w:t>
            </w:r>
          </w:p>
        </w:tc>
      </w:tr>
      <w:tr>
        <w:tc>
          <w:tcPr>
            <w:tcW w:type="dxa" w:w="2200"/>
          </w:tcPr>
          <w:p>
            <w:r>
              <w:t xml:space="preserve">500–749</w:t>
            </w:r>
          </w:p>
        </w:tc>
        <w:tc>
          <w:tcPr>
            <w:tcW w:type="dxa" w:w="6800"/>
          </w:tcPr>
          <w:p>
            <w:r>
              <w:t xml:space="preserve">Established</w:t>
            </w:r>
          </w:p>
        </w:tc>
      </w:tr>
      <w:tr>
        <w:tc>
          <w:tcPr>
            <w:tcW w:type="dxa" w:w="2200"/>
          </w:tcPr>
          <w:p>
            <w:r>
              <w:t xml:space="preserve">750–899</w:t>
            </w:r>
          </w:p>
        </w:tc>
        <w:tc>
          <w:tcPr>
            <w:tcW w:type="dxa" w:w="6800"/>
          </w:tcPr>
          <w:p>
            <w:r>
              <w:t xml:space="preserve">Thriving</w:t>
            </w:r>
          </w:p>
        </w:tc>
      </w:tr>
      <w:tr>
        <w:tc>
          <w:tcPr>
            <w:tcW w:type="dxa" w:w="2200"/>
          </w:tcPr>
          <w:p>
            <w:r>
              <w:t xml:space="preserve">900–999</w:t>
            </w:r>
          </w:p>
        </w:tc>
        <w:tc>
          <w:tcPr>
            <w:tcW w:type="dxa" w:w="6800"/>
          </w:tcPr>
          <w:p>
            <w:r>
              <w:t xml:space="preserve">Dominant</w:t>
            </w:r>
          </w:p>
        </w:tc>
      </w:tr>
      <w:tr>
        <w:tc>
          <w:tcPr>
            <w:tcW w:type="dxa" w:w="2200"/>
          </w:tcPr>
          <w:p>
            <w:r>
              <w:t xml:space="preserve">1000</w:t>
            </w:r>
          </w:p>
        </w:tc>
        <w:tc>
          <w:tcPr>
            <w:tcW w:type="dxa" w:w="6800"/>
          </w:tcPr>
          <w:p>
            <w:r>
              <w:t xml:space="preserve">Restored</w:t>
            </w:r>
          </w:p>
        </w:tc>
      </w:tr>
    </w:tbl>
    <w:p>
      <w:pPr>
        <w:spacing w:after="120"/>
      </w:pPr>
      <w:r>
        <w:t xml:space="preserve">Status: 🟢 Strong reconstruction — this is the earliest full articulation of the system and stayed structurally consistent through later discussion, though exact numeric thresholds should be treated as tunable, not locked.</w:t>
      </w:r>
    </w:p>
    <w:p>
      <w:pPr>
        <w:spacing w:after="120"/>
      </w:pPr>
      <w:r>
        <w:rPr>
          <w:i/>
          <w:iCs/>
        </w:rPr>
        <w:t xml:space="preserve">Wesley's explicit rationale for deferring exact totals (World and Personal Affinity alike): the total value has to be reachable through accumulation across many different fronts — world events, side activities, Affinity-based rewards, etc. — and individual reward sizes need to stay proportionate to that total (a total of 100 with 50-point rewards half-fills the bar in one task; a total of 3000 with .0001-point rewards makes every task feel pointless). Deciding the actual numbers before deciding how widely Affinity is dispersed and integrated across systems would mean picking numbers blind. Deliberately held open until that breadth is decided — not a gap, an intentional sequencing choice.</w:t>
      </w:r>
    </w:p>
    <w:p>
      <w:pPr>
        <w:pStyle w:val="Heading3"/>
        <w:spacing w:after="100" w:before="200"/>
      </w:pPr>
      <w:r>
        <w:t xml:space="preserve">Ecological effect, not just a spawn switch</w:t>
      </w:r>
    </w:p>
    <w:p>
      <w:pPr>
        <w:spacing w:after="120"/>
      </w:pPr>
      <w:r>
        <w:t xml:space="preserve">High affinity in one type actively reshapes what can live in the world via an Affinity Matrix of relationship weights (e.g. high Fire suppresses Grass/Bug/Ice spawn weight while barely touching Psychic/Normal/Fairy) — explicitly decoupled from Pokémon-type battle weaknesses, since ecological relationships and battle match-ups are different axes that happen to correlate sometimes, not always.</w:t>
      </w:r>
    </w:p>
    <w:p>
      <w:pPr>
        <w:spacing w:after="120"/>
      </w:pPr>
      <w:r>
        <w:t xml:space="preserve">Final spawn weight is conceptually: Base Species Weight × Biome Weight × Type Affinity Modifier × Counter-Affinity Modifier × Restoration Modifier × Player/World Unlock Modifier. Suppressed types become ecologically unlikely, not forbidden.</w:t>
      </w:r>
    </w:p>
    <w:p>
      <w:pPr>
        <w:pStyle w:val="Heading2"/>
        <w:spacing w:after="150" w:before="300"/>
      </w:pPr>
      <w:r>
        <w:t xml:space="preserve">1a. Affinity vs. Pokemon Typing: The Foundational Architectural Split (locked Sept 2026)</w:t>
      </w:r>
    </w:p>
    <w:p>
      <w:pPr>
        <w:spacing w:after="120"/>
      </w:pPr>
      <w:r>
        <w:t xml:space="preserve">LOCKED (Wesley, Sept 2026): Affinity uses the 18 Pokemon types as its VOCABULARY, not as its underlying implementation. Affinity is a parallel system to typing, never a hack into a Pokemon's actual types[] array. The reasoning, stated directly: the 18 types are already a language the player understands for elemental/energy categories, so reusing them to describe the world's ambient Resonance energy avoids inventing 18 redundant new categories, while keeping the systems genuinely separate underneath. A Pokemon's actual Type describes what it biologically IS; its Affinity describes what kind of energy it embodies or resonates with; these usually match but are not the same field.</w:t>
      </w:r>
    </w:p>
    <w:p>
      <w:pPr>
        <w:spacing w:after="120"/>
      </w:pPr>
      <w:r>
        <w:t xml:space="preserve">Worked distinction: Moltres has Pokemon Type Fire/Flying AND Affinity Fire, because it is literally a living manifestation of Fire energy -- type and Affinity coincide because the creature's whole biological identity IS the element. A forest Pokemon might instead have Type Grass/Normal, Affinity Grass, and a separate Latent Resonance of Dark that stays dormant unless a sufficiently strong Dark-saturated environment (a deep, lightless forest) awakens it temporarily. General rule: a Pokemon's PRIMARY type usually reflects its Affinity directly (the creature was formed BY that energy); its SECONDARY type is more freely influenced by what it was physically near when it formed -- which is also why the Hidden/Latent Resonance layer below can vary so much per individual/species without contradicting the primary Type-Affinity link.</w:t>
      </w:r>
    </w:p>
    <w:p>
      <w:pPr>
        <w:pStyle w:val="Heading3"/>
        <w:spacing w:after="100" w:before="200"/>
      </w:pPr>
      <w:r>
        <w:t xml:space="preserve">Hidden Resonance: confirmed real, existing Cobblemon infrastructure to build on, not invent from scratch</w:t>
      </w:r>
    </w:p>
    <w:p>
      <w:pPr>
        <w:spacing w:after="120"/>
      </w:pPr>
      <w:r>
        <w:t xml:space="preserve">Verified directly (Cobblemon Wiki + GitLab source/changelog): Cobblemon's base mod already implements Hidden Power's classic mechanic of deriving an effective type from hidden per-Pokemon IV data, not just a cosmetic label -- the battle-calculation layer was already computing the correct IV-derived type; a 2024 fix ('Show me your true(hidden)power') corrected only the UI/display layer that had been hardcoded to always show Water regardless of the real calculated type. This confirms Cobblemon already has exactly the kind of dynamic, per-Pokemon, data-derived 'effective type resolved at reference time' infrastructure this system needs.</w:t>
      </w:r>
    </w:p>
    <w:p>
      <w:pPr>
        <w:spacing w:after="120"/>
      </w:pPr>
      <w:r>
        <w:t xml:space="preserve">Locked development priority, in order: (1) investigate reusing Hidden Power's existing hidden-type calculation directly as the technical foundation for a 'Hidden Resonance' layer -- rename/repurpose rather than reinvent; (2) only if that infrastructure proves too constrained, build a custom parallel Affinity Resolver system from scratch as the fallback. This is a build-order priority, not yet a confirmed technical implementation -- the actual feasibility of route (1) has not been verified beyond confirming the underlying mechanic exists.</w:t>
      </w:r>
    </w:p>
    <w:p>
      <w:pPr>
        <w:pStyle w:val="Heading3"/>
        <w:spacing w:after="100" w:before="200"/>
      </w:pPr>
      <w:r>
        <w:t xml:space="preserve">Normal as the undiscovered-affinity fallback state, not a real hidden type slot</w:t>
      </w:r>
    </w:p>
    <w:p>
      <w:pPr>
        <w:spacing w:after="120"/>
      </w:pPr>
      <w:r>
        <w:t xml:space="preserve">LOCKED (Wesley, Sept 2026): a Pokemon's TRUE Affinity exists in the world's data regardless of what the player currently knows, but systems that need to resolve an 'effective type/Affinity' for gameplay purposes return NORMAL as a fallback when that Affinity has not yet been discovered by the player/world's research state -- not because the Pokemon secretly IS Normal-affinity, but because the game has nothing else to present until research reveals the truth. Concretely: a Charmander could present as Normal-type/Normal-affinity in all affinity-aware systems until the player's research specifically discovers Fire as a known-and-recognized affinity in the world, at which point Charmander (and all Fire-affinity Pokemon) begin resolving to their true Fire affinity. This makes affinity discovery a WORLD-LEVEL research state (a 'Known Affinities' ledger), not a per-Pokemon unlock.</w:t>
      </w:r>
    </w:p>
    <w:p>
      <w:pPr>
        <w:spacing w:after="120"/>
      </w:pPr>
      <w:r>
        <w:rPr>
          <w:i/>
          <w:iCs/>
        </w:rPr>
        <w:t xml:space="preserve">Three candidate technical implementation routes, none yet chosen: (1) runtime type override -- intercept wherever Cobblemon reads a Pokemon's type and substitute the resolved value; (2) form/aspect-based resolution -- reuse Cobblemon's existing per-form type definitions, flagged as the less-preferred option since it repurposes the form system for something that isn't really a form; (3) a fully custom E.R. effective-type layer, hooked into battle/UI/move systems directly, as the fallback if neither of the above proves workable. Not yet decided; genuinely open engineering work.</w:t>
      </w:r>
    </w:p>
    <w:p>
      <w:pPr>
        <w:pStyle w:val="Heading2"/>
        <w:spacing w:after="150" w:before="300"/>
      </w:pPr>
      <w:r>
        <w:t xml:space="preserve">1b. Environmental Affinity Pressure (major expansion, Sept 2026)</w:t>
      </w:r>
    </w:p>
    <w:p>
      <w:pPr>
        <w:spacing w:after="120"/>
      </w:pPr>
      <w:r>
        <w:t xml:space="preserve">LOCKED (Wesley, Sept 2026): formalizes and extends the existing Type Affinity Modifier (Section 1 above) into a full ecological rule, stated directly: Fire affinity should not be the dominant affinity present in an Ice Spikes biome; it IS appropriate in a hot arid desert. Water/Ice appropriate in Ice Spikes; Water/Ice/Dark appropriate in deep ocean specifically because depth means less light reaches that far. General depth/light rule: Dark affinity becomes more prevalent the lower/darker an area is, and correspondingly less prevalent the higher/brighter. This should read as a genuine ecological/worldbuilding rule the environment enforces, not a manually-authored biome-by-biome blacklist.</w:t>
      </w:r>
    </w:p>
    <w:p>
      <w:pPr>
        <w:spacing w:after="120"/>
      </w:pPr>
      <w:r>
        <w:t xml:space="preserve">Every environment has a PRESSURE PROFILE — relative prevalence across all 18 Affinities, not a hard biome=type lookup table. Ice Spikes: Ice/Water dominant, Fire/Grass negligible. Hot Desert: Fire/Ground/Rock dominant, Water/Grass negligible. Deep Ocean: Water dominant, Dark elevated with depth, Light/Fire negligible. The profile can be dynamically modified by real-world conditions layered on top of the baseline: time of day, weather, season, and events (a desert's Fire pressure rises by day and falls at night as Dark rises; a rainstorm temporarily raises Water and lowers Fire).</w:t>
      </w:r>
    </w:p>
    <w:p>
      <w:pPr>
        <w:spacing w:after="120"/>
      </w:pPr>
      <w:r>
        <w:t xml:space="preserve">LOCAL AFFINITY POCKETS can violate the surrounding biome's dominant profile entirely without changing the biome itself: a small oasis inside a massive desert can independently sustain high Water/Grass pressure in that one small area while the desert around it stays Fire/Ground-dominant. This gives a clean hierarchy: World → Biome (primary + secondary environmental affinities) → Habitat modifiers → Local Affinity Pockets (oasis, cave, ruin, pond, hot spring, ancient tree, etc.), any of which can be arbitrarily small.</w:t>
      </w:r>
    </w:p>
    <w:p>
      <w:pPr>
        <w:spacing w:after="120"/>
      </w:pPr>
      <w:r>
        <w:rPr>
          <w:i/>
          <w:iCs/>
        </w:rPr>
        <w:t xml:space="preserve">Governing rule, stated directly: environmental conditions determine PREVALENCE, not absolute existence — an affinity is never flatly forbidden in a given biome, just ecologically unlikely there absent a specific local source (a volcanic stone embedded in ice, a Fire Pokemon's nesting site, a geothermal vent, a deliberately Fire-saturated research site). This is the same principle already governing suppressed-type spawn weight (Section 1) extended explicitly to the full Affinity system, not merely spawn tables.</w:t>
      </w:r>
    </w:p>
    <w:p>
      <w:pPr>
        <w:pStyle w:val="Heading3"/>
        <w:spacing w:after="100" w:before="200"/>
      </w:pPr>
      <w:r>
        <w:t xml:space="preserve">How affinity is generated</w:t>
      </w:r>
    </w:p>
    <w:p>
      <w:pPr>
        <w:spacing w:after="120"/>
      </w:pPr>
      <w:r>
        <w:t xml:space="preserve">Capturing matters far more than killing (encounter +0.1, defeat +0.5, catch +3, raise/evolve +5, restore habitat +50, as illustrative starting values) — the system is meant to reward care/restoration/preservation over farm-and-kill loops. Negative actions (extinguishing fires, killing Pokémon of a type, actively working against a habitat) apply small penalties, deliberately kept tiny so players can't accidentally wreck an ecosystem by routine play.</w:t>
      </w:r>
    </w:p>
    <w:p>
      <w:pPr>
        <w:spacing w:after="120"/>
      </w:pPr>
      <w:r>
        <w:t xml:space="preserve">This decay applies to WORLD Affinity specifically — an ecosystem/regional value, not the player's own Trainer/Personal Affinity (see the Permanence rule below, which is the opposite: Personal Affinity never decays). World Affinity decays very slowly toward equilibrium (illustrative: ~1 point/Minecraft day) rather than requiring constant maintenance, and generation scales through three phases: Phase I — manual player interaction; Phase II — infrastructure (industrial furnace, aqueduct, irrigation network, power station generating affinity/day); Phase III — Stabilization, where a late-game Affinity Stabilizer locks an ecosystem's value so it stops decaying, i.e. permanently restored. Magic (e.g. Ars Nouveau rituals, Occultism spirit binding) was proposed as the stabilizing counterpart to Create/tech's generating role.</w:t>
      </w:r>
    </w:p>
    <w:p>
      <w:pPr>
        <w:spacing w:after="120"/>
      </w:pPr>
      <w:r>
        <w:t xml:space="preserve">Resolves an interpretive disagreement worth recording: a follow-up ChatGPT pass read a later clarifying passage (“World Affinity should never require constant player maintenance”) as evidence the decay mechanic was never actually locked. Checked directly against that passage in full context: it's a refinement of HOW decay should feel (gradual, tied to sustained settlement/generation health, never an immediate punishing drop), not a reversal of decay existing at all — confirmed by an adjacent line describing a Fire Noble's defeat as making Fire “no longer require constant maintenance,” which only makes sense if maintenance was needed before that point. Wesley's direct call: keep the decay + Stabilizer mechanic as written above.</w:t>
      </w:r>
    </w:p>
    <w:p>
      <w:pPr>
        <w:pStyle w:val="Heading3"/>
        <w:spacing w:after="100" w:before="200"/>
      </w:pPr>
      <w:r>
        <w:t xml:space="preserve">Two-phase decay model (Wesley, Sept 2026) — unifies World and Trainer Affinity under one logic</w:t>
      </w:r>
    </w:p>
    <w:p>
      <w:pPr>
        <w:spacing w:after="120"/>
      </w:pPr>
      <w:r>
        <w:t xml:space="preserve">A refinement that resolves the whole decay question elegantly rather than picking one rule over the other: World Affinity follows two different phases depending on whether its region's Stabilizer has been activated. Phase 1 (pre-Stabilizer): the original ~1 point/Minecraft day decay toward equilibrium applies exactly as described above — nothing is anchoring the region's Affinity yet, so it naturally drifts. Phase 2 (post-Stabilizer): the moment a player activates that region's Affinity Stabilizer, the underlying Affinity value becomes locked/permanent — the same rule Trainer Affinity already has (see the Permanence rule below) — and a Resonance-equivalent layer for that region takes over as the thing that can still fluctuate with ongoing activity/neglect, rather than the core Affinity number itself.</w:t>
      </w:r>
    </w:p>
    <w:p>
      <w:pPr>
        <w:spacing w:after="120"/>
      </w:pPr>
      <w:r>
        <w:t xml:space="preserve">This creates a clean, satisfying symmetry between the two systems instead of an arbitrary difference between them: both World and Trainer Affinity ultimately follow “permanent core value, fluctuating Resonance layer on top” — the only real difference is that the Trainer's permanence was true from the moment they earned it, while a region's permanence has to be actively built and earned through restoring and stabilizing it. Status: 🕒 Locked — this is now the governing model for World Affinity decay, superseding the flat “always decays until eternity” reading.</w:t>
      </w:r>
    </w:p>
    <w:p>
      <w:pPr>
        <w:pStyle w:val="Heading3"/>
        <w:spacing w:after="100" w:before="200"/>
      </w:pPr>
      <w:r>
        <w:t xml:space="preserve">Lore payoff: the Sundering destroyed the Stabilizers (Wesley, Sept 2026)</w:t>
      </w:r>
    </w:p>
    <w:p>
      <w:pPr>
        <w:spacing w:after="120"/>
      </w:pPr>
      <w:r>
        <w:t xml:space="preserve">A genuinely excellent connective piece, proposed directly in response to confirming the decay mechanic above: the reason the world is in such bad shape at the start of the game isn't simply “accumulated slow decay over unknown time” — it's that Affinity Stabilizers, which an ancient civilization had built and maintained to lock World Affinity in a restored state (Phase 2 of the two-phase model above), were destroyed during the Sundering (the working-name ancient war/catastrophe first proposed as an original C.E.R. backstory, inspired by real Pokémon canon patterns like the AZ/Ultimate Weapon story — not previously formally recorded in this archive until now). Every region the player finds has been forced back into Phase 1 as a direct result — not because it was never restored, but because it WAS restored once, and the thing keeping it that way was destroyed. That reframes the player's entire restoration arc: they aren't building something new, they're rebuilding something the world already had and lost.</w:t>
      </w:r>
    </w:p>
    <w:p>
      <w:pPr>
        <w:spacing w:after="120"/>
      </w:pPr>
      <w:r>
        <w:t xml:space="preserve">This ties directly into Part 2's already-locked story payoff (the ancient civilization severing humanity's access to the Domains, sealing them off rather than destroying them) — the catastrophe is the event that necessitated both: the civilization sealed the Domains AND lost the Stabilizers in the same catastrophe, which is why restoring the Stabilizer technology becomes a genuine late-game goal with real narrative weight (rebuilding lost civilization-level infrastructure, not just building new tech) rather than an arbitrary crafting unlock. Status: 🔵 Current proposal, genuinely strong — first formal record of this event in this archive, directly confirmed and extended by Wesley.</w:t>
      </w:r>
    </w:p>
    <w:p>
      <w:pPr>
        <w:pStyle w:val="Heading3"/>
        <w:spacing w:after="100" w:before="200"/>
      </w:pPr>
      <w:r>
        <w:t xml:space="preserve">🕒 LOCKED (Wesley, Sept 2026): the catastrophe's names — three civilizations, three names, one event</w:t>
      </w:r>
    </w:p>
    <w:p>
      <w:pPr>
        <w:spacing w:after="120"/>
      </w:pPr>
      <w:r>
        <w:t xml:space="preserve">“The Sundering” is RETIRED as a working title — preserved above and elsewhere in this archive exactly as originally written, per the Archive Preservation Principle, rather than silently scrubbed. Wesley's stated reason: for an event framed as reality-shaking and lingering across eons, the name needs to be taken seriously, and ‘the Sundering’ reads as generic fantasy-MMO naming rather than something historians, ancient civilizations, and gods would still be reluctant to say aloud.</w:t>
      </w:r>
    </w:p>
    <w:p>
      <w:pPr>
        <w:spacing w:after="120"/>
      </w:pPr>
      <w:r>
        <w:t xml:space="preserve">The replacement isn't a single new name — it's three names from three different civilizational eras, all referring to the SAME single event, each name reflecting what that era actually understood (or misunderstood) about it:</w:t>
      </w:r>
    </w:p>
    <w:p>
      <w:pPr>
        <w:pStyle w:val="ListParagraph"/>
        <w:numPr>
          <w:ilvl w:val="0"/>
          <w:numId w:val="1"/>
        </w:numPr>
        <w:spacing w:after="60"/>
      </w:pPr>
      <w:r>
        <w:t xml:space="preserve">THE ANCIENTS' NAME — The Ruin of Echoes. Named by the civilization that actually lived through it and built the Affinity Stabilizers — explicitly established as NOT technologically inferior to the present, arguably more advanced, which is precisely why their name for this needed to carry real weight rather than reading as simplistic. Originally named for the Echo/Memory phenomena that were prominent in the immediate aftermath, later discovered to be a MISATTRIBUTION — the echoes weren't the cause, the actual cause was the dissipation of Affinity and, as a consequence, Resonance itself. The name persisted anyway, as historical names often do even after the science moves past them.</w:t>
      </w:r>
    </w:p>
    <w:p>
      <w:pPr>
        <w:pStyle w:val="ListParagraph"/>
        <w:numPr>
          <w:ilvl w:val="0"/>
          <w:numId w:val="1"/>
        </w:numPr>
        <w:spacing w:after="60"/>
      </w:pPr>
      <w:r>
        <w:t xml:space="preserve">THE MODERN NAME — The Great (Resonance) Divergence. What the player's own era calls it — a more clinical, research-outpost-appropriate label, consistent with the already-locked Expedition Record opening framing. Reflects the CURRENT (corrected) understanding: a divergence in Resonance itself, not an ‘echo’ problem.</w:t>
      </w:r>
    </w:p>
    <w:p>
      <w:pPr>
        <w:pStyle w:val="ListParagraph"/>
        <w:numPr>
          <w:ilvl w:val="0"/>
          <w:numId w:val="1"/>
        </w:numPr>
        <w:spacing w:after="60"/>
      </w:pPr>
      <w:r>
        <w:t xml:space="preserve">A FUTURE NAME — The Unison Break. Confirmed as eventually coined by people later than the player's own era — the event continuing to be renamed even beyond where the player's own story sits is itself part of the point: this catastrophe is still being reckoned with long after the player is done with it, reinforcing the eons-long lingering scale Wesley wanted from the start.</w:t>
      </w:r>
    </w:p>
    <w:p>
      <w:pPr>
        <w:spacing w:after="120"/>
      </w:pPr>
      <w:r>
        <w:t xml:space="preserve">Worth preserving directly: the wordplay in ‘The Ruin of Echoes’ shortening to R.O.E./R.E. — R.E. reads like ‘roe,’ rhyming with ‘rue’ (to regret), and is also the exact letters of ‘E.R.’ (Ecological Resonance, the project's own name) reversed — flip ‘healing’ (what E.R. represents) and you get its opposite, which is what the ancients were living through when they named it. Deliberate or not on the ancients' part in-fiction, it's a genuine and worth-keeping piece of the project's own naming texture.</w:t>
      </w:r>
    </w:p>
    <w:p>
      <w:pPr>
        <w:spacing w:after="120"/>
      </w:pPr>
      <w:r>
        <w:rPr>
          <w:i/>
          <w:iCs/>
        </w:rPr>
        <w:t xml:space="preserve">All future archive references to this event should use whichever of the three names fits the narrating era/context — not default to one as ‘the real name.’ They are equally canonical, by design.</w:t>
      </w:r>
    </w:p>
    <w:p>
      <w:pPr>
        <w:pStyle w:val="Heading3"/>
        <w:spacing w:after="100" w:before="200"/>
      </w:pPr>
      <w:r>
        <w:t xml:space="preserve">Safeguards</w:t>
      </w:r>
    </w:p>
    <w:p>
      <w:pPr>
        <w:pStyle w:val="ListParagraph"/>
        <w:numPr>
          <w:ilvl w:val="0"/>
          <w:numId w:val="1"/>
        </w:numPr>
        <w:spacing w:after="60"/>
      </w:pPr>
      <w:r>
        <w:t xml:space="preserve">Minimum ecosystem floors (e.g. a type cannot naturally fall below ~10% baseline) to prevent an irrecoverable death-spiral where a suppressed type's own suppression drives it further down.</w:t>
      </w:r>
    </w:p>
    <w:p>
      <w:pPr>
        <w:pStyle w:val="ListParagraph"/>
        <w:numPr>
          <w:ilvl w:val="0"/>
          <w:numId w:val="1"/>
        </w:numPr>
        <w:spacing w:after="60"/>
      </w:pPr>
      <w:r>
        <w:t xml:space="preserve">Affinity refuges — protected locations (Ancient Grove, Frozen Sanctuary, Sacred Lake, Dragon Shrine, etc.) where a specific type's affinity has a raised floor, explaining why a suppressed type still survives somewhere and giving exploration a reason to exist.</w:t>
      </w:r>
    </w:p>
    <w:p>
      <w:pPr>
        <w:pStyle w:val="ListParagraph"/>
        <w:numPr>
          <w:ilvl w:val="0"/>
          <w:numId w:val="1"/>
        </w:numPr>
        <w:spacing w:after="60"/>
      </w:pPr>
      <w:r>
        <w:t xml:space="preserve">A hidden World Balance value measuring how unevenly the 18 affinities are distributed — the true late-game objective isn't “restore all 18 to 100,” it's restore balance between them, tying into the implied mystery of why the ancient civilization removed Pokémon in the first place (possibly an attempt to control World Balance, not the Pokémon themselves). Status: 🟡 Candidate — evocative worldbuilding hook, not confirmed as locked story canon.</w:t>
      </w:r>
    </w:p>
    <w:p>
      <w:pPr>
        <w:pStyle w:val="Heading3"/>
        <w:spacing w:after="100" w:before="200"/>
      </w:pPr>
      <w:r>
        <w:t xml:space="preserve">Visibility to the player</w:t>
      </w:r>
    </w:p>
    <w:p>
      <w:pPr>
        <w:spacing w:after="120"/>
      </w:pPr>
      <w:r>
        <w:t xml:space="preserve">World Affinity is meant to be felt environmentally (embers appearing at 100 Fire, volcanic activity at 500, rare species at 900, etc.) before it's read numerically. An early central hub UI concept (“Affinity Observatory”, later folded into what the memory export calls the Restoration Observatory) shows all 18 as bar readouts; portable versions were proposed as a Resonance Compass (qualitative flavor text) upgrading to a Resonance Scanner (exact numbers) as a progression reward. Status: 🟡 Candidate/❓ needs verification against later Observatory naming — “Affinity Observatory” here vs. “Restoration Observatory” in later material appear to be the same concept under evolved naming. Buildable geometry (exact WorldEdit commands for the 18-pillar/pool ring): Part 17.</w:t>
      </w:r>
    </w:p>
    <w:p>
      <w:pPr>
        <w:pStyle w:val="Heading3"/>
        <w:spacing w:after="100" w:before="200"/>
      </w:pPr>
      <w:r>
        <w:t xml:space="preserve">High-affinity encounters (“Nobles”)</w:t>
      </w:r>
    </w:p>
    <w:p>
      <w:pPr>
        <w:spacing w:after="120"/>
      </w:pPr>
      <w:r>
        <w:t xml:space="preserve">At the originating point in the conversation, extremely high single-type affinity (750/900/1000) was proposed to produce rare species, then a special “Noble” encounter, framed as the spirit/guardian of a restored ecosystem rather than simply a stronger Pokémon; defeating/capturing/appeasing a Noble could stabilize that type's affinity outright. Status: ❓ Needs verification — later material (see Section 3 forward and the ChatGPT memory export) discusses Legendary/Mythical recognition and Domain Authority in terms that look like an evolution of this same idea; whether “Noble” survived as separate terminology or was fully absorbed into the Legendary Domain system isn't resolved in pt1–pt3 alone. Flagging for cross-reference in Part 2.</w:t>
      </w:r>
    </w:p>
    <w:p>
      <w:pPr>
        <w:pStyle w:val="Heading2"/>
        <w:spacing w:after="150" w:before="300"/>
      </w:pPr>
      <w:r>
        <w:t xml:space="preserve">3. Personal (Trainer) Affinity System</w:t>
      </w:r>
    </w:p>
    <w:p>
      <w:pPr>
        <w:spacing w:after="120"/>
      </w:pPr>
      <w:r>
        <w:t xml:space="preserve">Deliberately given a different job from World Affinity so both remain worth pursuing: World Affinity determines what the world can provide; Personal Affinity determines what the player can personally do with it. A player can be a Personal Fire specialist in a world that's still ecologically starved of Fire, or vice versa — neither meter can substitute for the other.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Personal level</w:t>
            </w:r>
          </w:p>
        </w:tc>
        <w:tc>
          <w:tcPr>
            <w:tcW w:type="dxa" w:w="6800"/>
            <w:shd w:fill="D9D9D9" w:val="clear"/>
          </w:tcPr>
          <w:p>
            <w:r>
              <w:rPr>
                <w:b/>
                <w:bCs/>
              </w:rPr>
              <w:t xml:space="preserve">Effect</w:t>
            </w:r>
          </w:p>
        </w:tc>
      </w:tr>
      <w:tr>
        <w:tc>
          <w:tcPr>
            <w:tcW w:type="dxa" w:w="2200"/>
          </w:tcPr>
          <w:p>
            <w:r>
              <w:t xml:space="preserve">10</w:t>
            </w:r>
          </w:p>
        </w:tc>
        <w:tc>
          <w:tcPr>
            <w:tcW w:type="dxa" w:w="6800"/>
          </w:tcPr>
          <w:p>
            <w:r>
              <w:t xml:space="preserve">Basic type recognition</w:t>
            </w:r>
          </w:p>
        </w:tc>
      </w:tr>
      <w:tr>
        <w:tc>
          <w:tcPr>
            <w:tcW w:type="dxa" w:w="2200"/>
          </w:tcPr>
          <w:p>
            <w:r>
              <w:t xml:space="preserve">25</w:t>
            </w:r>
          </w:p>
        </w:tc>
        <w:tc>
          <w:tcPr>
            <w:tcW w:type="dxa" w:w="6800"/>
          </w:tcPr>
          <w:p>
            <w:r>
              <w:t xml:space="preserve">Type-related interactions improve</w:t>
            </w:r>
          </w:p>
        </w:tc>
      </w:tr>
      <w:tr>
        <w:tc>
          <w:tcPr>
            <w:tcW w:type="dxa" w:w="2200"/>
          </w:tcPr>
          <w:p>
            <w:r>
              <w:t xml:space="preserve">50</w:t>
            </w:r>
          </w:p>
        </w:tc>
        <w:tc>
          <w:tcPr>
            <w:tcW w:type="dxa" w:w="6800"/>
          </w:tcPr>
          <w:p>
            <w:r>
              <w:t xml:space="preserve">Specialist abilities unlock</w:t>
            </w:r>
          </w:p>
        </w:tc>
      </w:tr>
      <w:tr>
        <w:tc>
          <w:tcPr>
            <w:tcW w:type="dxa" w:w="2200"/>
          </w:tcPr>
          <w:p>
            <w:r>
              <w:t xml:space="preserve">75</w:t>
            </w:r>
          </w:p>
        </w:tc>
        <w:tc>
          <w:tcPr>
            <w:tcW w:type="dxa" w:w="6800"/>
          </w:tcPr>
          <w:p>
            <w:r>
              <w:t xml:space="preserve">Advanced type perks</w:t>
            </w:r>
          </w:p>
        </w:tc>
      </w:tr>
      <w:tr>
        <w:tc>
          <w:tcPr>
            <w:tcW w:type="dxa" w:w="2200"/>
          </w:tcPr>
          <w:p>
            <w:r>
              <w:t xml:space="preserve">90</w:t>
            </w:r>
          </w:p>
        </w:tc>
        <w:tc>
          <w:tcPr>
            <w:tcW w:type="dxa" w:w="6800"/>
          </w:tcPr>
          <w:p>
            <w:r>
              <w:t xml:space="preserve">Mastery</w:t>
            </w:r>
          </w:p>
        </w:tc>
      </w:tr>
      <w:tr>
        <w:tc>
          <w:tcPr>
            <w:tcW w:type="dxa" w:w="2200"/>
          </w:tcPr>
          <w:p>
            <w:r>
              <w:t xml:space="preserve">100</w:t>
            </w:r>
          </w:p>
        </w:tc>
        <w:tc>
          <w:tcPr>
            <w:tcW w:type="dxa" w:w="6800"/>
          </w:tcPr>
          <w:p>
            <w:r>
              <w:t xml:space="preserve">Type specialization / capstone</w:t>
            </w:r>
          </w:p>
        </w:tc>
      </w:tr>
    </w:tbl>
    <w:p>
      <w:pPr>
        <w:spacing w:after="120"/>
      </w:pPr>
      <w:r>
        <w:t xml:space="preserve">(World Affinity has its own separate milestone table — 10/25/50/75/90/95+/100 — governing ecosystem/species availability rather than player capability; see Section 2.)</w:t>
      </w:r>
    </w:p>
    <w:p>
      <w:pPr>
        <w:pStyle w:val="Heading3"/>
        <w:spacing w:after="100" w:before="200"/>
      </w:pPr>
      <w:r>
        <w:t xml:space="preserve">Trainer Affinity progression philosophy (resolves an earlier naming ambiguity)</w:t>
      </w:r>
    </w:p>
    <w:p>
      <w:pPr>
        <w:spacing w:after="120"/>
      </w:pPr>
      <w:r>
        <w:t xml:space="preserve">A follow-up deep sweep on Affinity Exposure recovered a third, genuinely distinct band-naming set, resolving what Part 10 had flagged as a possibly-duplicate of the World Affinity tier table above: this one is specifically Trainer/Personal Affinity's own qualitative progression, not a restatement of World Affinity's tiers (Section 2) or Restoration Stages (Part 12, the region/world-level Dormant→Recovering→Stable→Flourishing→Resonant scale). Conceptual bands: 0–20 Initial Awakening, 20–40 Recovery, 40–60 Stabilization, 60–80 Flourishing, 80–95 Deep Restoration, 95–100 Resonance Completion — explicitly conceptual framing rather than final UI labels.</w:t>
      </w:r>
    </w:p>
    <w:p>
      <w:pPr>
        <w:spacing w:after="120"/>
      </w:pPr>
      <w:r>
        <w:t xml:space="preserve">Governing philosophy, worth preserving directly: Affinity should be paced by discovery and restoration depth, not resource accumulation — Early Affinity = participation, Late Affinity = understanding. The player shouldn't reach 100 in a given Affinity simply by repeating “catch 500 Fire Pokémon”; the final stretch should require discovering what that Affinity still lacks. Status: 🟢 Strong reconstruction — now confirmed as its own distinct concept across two independent sweep passes, not a naming collision with World Affinity's tiers or Restoration Stages.</w:t>
      </w:r>
    </w:p>
    <w:p>
      <w:pPr>
        <w:pStyle w:val="Heading3"/>
        <w:spacing w:after="100" w:before="200"/>
      </w:pPr>
      <w:r>
        <w:t xml:space="preserve">Permanence rule, recovered: Affinity doesn't decay, Resonance does</w:t>
      </w:r>
    </w:p>
    <w:p>
      <w:pPr>
        <w:spacing w:after="120"/>
      </w:pPr>
      <w:r>
        <w:t xml:space="preserve">A genuine correction recovered from the source material, previously missing from this archive despite being an explicit design decision: Trainer/Personal Affinity is PERMANENT once earned — “you earned it, you keep it,” full stop, no decay under any circumstance. This is deliberately distinct from World Affinity above, which DOES decay slowly toward equilibrium until a late-game Affinity Stabilizer locks it — the two systems behave differently on purpose, not inconsistently.</w:t>
      </w:r>
    </w:p>
    <w:p>
      <w:pPr>
        <w:spacing w:after="120"/>
      </w:pPr>
      <w:r>
        <w:t xml:space="preserve">What actually responds to neglect is Active Resonance, not Affinity itself: Active Resonance can “cool down” if a Type goes unused for an extended period (e.g. spending weeks focused on Ice lets Fire Resonance drop even though Fire Affinity itself stays exactly where it was earned), and Dormant Affinity (an Affinity not currently active/selected) stays fully preserved but becomes less efficient until reawakened. The intended player feeling, stated directly in the source: not “oh no, I haven't farmed Fire today, I need to go grind,” but “I've been using Ice all week, so my Fire Resonance is getting cold — maybe I'll stop by the forge.” A gentle pull back toward variety, not a punishment for specializing. Status: 🕒 Locked — explicit design decision, recovered directly from source material rather than reconstructed.</w:t>
      </w:r>
    </w:p>
    <w:p>
      <w:pPr>
        <w:pStyle w:val="Heading3"/>
        <w:spacing w:after="100" w:before="200"/>
      </w:pPr>
      <w:r>
        <w:t xml:space="preserve">Capacity, not a checklist</w:t>
      </w:r>
    </w:p>
    <w:p>
      <w:pPr>
        <w:spacing w:after="120"/>
      </w:pPr>
      <w:r>
        <w:t xml:space="preserve">Players cannot maintain all 18 personal affinities at full strength — an Affinity Capacity limits how many can be Active at once (illustrative progression: 2 at the start → 3 early → 4 mid → 5 advanced → 6 endgame → 7–8 at mastery). Everything discovered beyond that capacity becomes Dormant — preserved, not lost, and drifting slowly toward a baseline unless stabilized. Changing the active loadout (“Resonate” to activate, “Release”/“Severance” to deactivate) happens at a Resonance Shrine / Attunement Chamber, with a resource/time/cooldown cost that eases as the player builds a proper Attunement Chamber later on.</w:t>
      </w:r>
    </w:p>
    <w:p>
      <w:pPr>
        <w:pStyle w:val="Heading3"/>
        <w:spacing w:after="100" w:before="200"/>
      </w:pPr>
      <w:r>
        <w:t xml:space="preserve">Resonance Energy and type relationships</w:t>
      </w:r>
    </w:p>
    <w:p>
      <w:pPr>
        <w:spacing w:after="120"/>
      </w:pPr>
      <w:r>
        <w:t xml:space="preserve">Active personal affinities feed a dedicated resource, Resonance Energy (distinct from vanilla XP), which governs max energy, regen rate, ability costs, and training bonuses. Type pairs fall into three relationship categories:</w:t>
      </w:r>
    </w:p>
    <w:p>
      <w:pPr>
        <w:pStyle w:val="ListParagraph"/>
        <w:numPr>
          <w:ilvl w:val="0"/>
          <w:numId w:val="1"/>
        </w:numPr>
        <w:spacing w:after="60"/>
      </w:pPr>
      <w:r>
        <w:t xml:space="preserve">Harmonized (e.g. Water+Ice, Fire+Steel, Grass+Water, Psychic+Fairy, Ghost+Dark, Ground+Rock): active together, they add a synergy bonus (illustrative +15% Resonance Energy, +10% related ability efficiency) rather than just summing.</w:t>
      </w:r>
    </w:p>
    <w:p>
      <w:pPr>
        <w:pStyle w:val="ListParagraph"/>
        <w:numPr>
          <w:ilvl w:val="0"/>
          <w:numId w:val="1"/>
        </w:numPr>
        <w:spacing w:after="60"/>
      </w:pPr>
      <w:r>
        <w:t xml:space="preserve">Neutral: no special interaction.</w:t>
      </w:r>
    </w:p>
    <w:p>
      <w:pPr>
        <w:pStyle w:val="ListParagraph"/>
        <w:numPr>
          <w:ilvl w:val="0"/>
          <w:numId w:val="1"/>
        </w:numPr>
        <w:spacing w:after="60"/>
      </w:pPr>
      <w:r>
        <w:t xml:space="preserve">Conflicting (e.g. Electric+Ground): active together, they impose a penalty (illustrative -15% Energy regen, +10% ability cost) without being blocked outright — the player can still choose both, they just pay for it.</w:t>
      </w:r>
    </w:p>
    <w:p>
      <w:pPr>
        <w:spacing w:after="120"/>
      </w:pPr>
      <w:r>
        <w:t xml:space="preserve">A late-game Affinity Imprinting mechanic lets a player preserve a small passive effect from a formerly-active affinity without it counting against their normal capacity, rewarding long-term investment without forcing every player into max-strength generalists.</w:t>
      </w:r>
    </w:p>
    <w:p>
      <w:pPr>
        <w:spacing w:after="120"/>
      </w:pPr>
      <w:r>
        <w:t xml:space="preserve">Status: 🟢 Strong reconstruction for the overall shape (capacity, dormant/active, harmonized/conflicting, Resonance Energy). Exact numeric bonuses/penalties throughout this section are illustrative examples from the original brainstorm, not locked balance values.</w:t>
      </w:r>
    </w:p>
    <w:p>
      <w:pPr>
        <w:pStyle w:val="Heading2"/>
        <w:spacing w:after="150" w:before="300"/>
      </w:pPr>
      <w:r>
        <w:t xml:space="preserve">4. Resonance (general concept)</w:t>
      </w:r>
    </w:p>
    <w:p>
      <w:pPr>
        <w:spacing w:after="120"/>
      </w:pPr>
      <w:r>
        <w:t xml:space="preserve">Resonance is the central connective concept linking Pokémon, the world, types, the player, ecology, technology, resources, and restoration — explicitly not meant to function as merely another mana bar. It is the mechanism referenced throughout the Affinity systems above (Resonance Energy, Resonance Shrine, Resonance Compass/Scanner) as well as in Fusion (“Resonance Synthesis”, referenced in Section 5) and the eventual Resonance Hearts / Legendary recognition system covered in Part 2. Status: 🟢 Strong reconstruction (per the ChatGPT memory export, cross-checked against the transcripts); full mechanical definition (Resonance Signature, Resonance Aura, Resonance Synthesis specifics) is reserved for Part 2 given how deeply it's entangled with Fusion/Shadow/breeding, which hasn't been fully extracted yet.</w:t>
      </w:r>
    </w:p>
    <w:p>
      <w:pPr>
        <w:pStyle w:val="Heading2"/>
        <w:spacing w:after="150" w:before="300"/>
      </w:pPr>
      <w:r>
        <w:t xml:space="preserve">5. Virtual EV/IV Training System</w:t>
      </w:r>
    </w:p>
    <w:p>
      <w:pPr>
        <w:spacing w:after="120"/>
      </w:pPr>
      <w:r>
        <w:t xml:space="preserve">Rather than vanilla EV-grinding, the player uses a machine (working name: Battle Resonator, built with Create + magic) to run virtual training programs on a Pokémon.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Training program</w:t>
            </w:r>
          </w:p>
        </w:tc>
        <w:tc>
          <w:tcPr>
            <w:tcW w:type="dxa" w:w="6800"/>
            <w:shd w:fill="D9D9D9" w:val="clear"/>
          </w:tcPr>
          <w:p>
            <w:r>
              <w:rPr>
                <w:b/>
                <w:bCs/>
              </w:rPr>
              <w:t xml:space="preserve">EV gained</w:t>
            </w:r>
          </w:p>
        </w:tc>
      </w:tr>
      <w:tr>
        <w:tc>
          <w:tcPr>
            <w:tcW w:type="dxa" w:w="2200"/>
          </w:tcPr>
          <w:p>
            <w:r>
              <w:t xml:space="preserve">Strength</w:t>
            </w:r>
          </w:p>
        </w:tc>
        <w:tc>
          <w:tcPr>
            <w:tcW w:type="dxa" w:w="6800"/>
          </w:tcPr>
          <w:p>
            <w:r>
              <w:t xml:space="preserve">Attack</w:t>
            </w:r>
          </w:p>
        </w:tc>
      </w:tr>
      <w:tr>
        <w:tc>
          <w:tcPr>
            <w:tcW w:type="dxa" w:w="2200"/>
          </w:tcPr>
          <w:p>
            <w:r>
              <w:t xml:space="preserve">Fortification</w:t>
            </w:r>
          </w:p>
        </w:tc>
        <w:tc>
          <w:tcPr>
            <w:tcW w:type="dxa" w:w="6800"/>
          </w:tcPr>
          <w:p>
            <w:r>
              <w:t xml:space="preserve">Defense</w:t>
            </w:r>
          </w:p>
        </w:tc>
      </w:tr>
      <w:tr>
        <w:tc>
          <w:tcPr>
            <w:tcW w:type="dxa" w:w="2200"/>
          </w:tcPr>
          <w:p>
            <w:r>
              <w:t xml:space="preserve">Vitality</w:t>
            </w:r>
          </w:p>
        </w:tc>
        <w:tc>
          <w:tcPr>
            <w:tcW w:type="dxa" w:w="6800"/>
          </w:tcPr>
          <w:p>
            <w:r>
              <w:t xml:space="preserve">HP</w:t>
            </w:r>
          </w:p>
        </w:tc>
      </w:tr>
      <w:tr>
        <w:tc>
          <w:tcPr>
            <w:tcW w:type="dxa" w:w="2200"/>
          </w:tcPr>
          <w:p>
            <w:r>
              <w:t xml:space="preserve">Meditation</w:t>
            </w:r>
          </w:p>
        </w:tc>
        <w:tc>
          <w:tcPr>
            <w:tcW w:type="dxa" w:w="6800"/>
          </w:tcPr>
          <w:p>
            <w:r>
              <w:t xml:space="preserve">Sp. Atk</w:t>
            </w:r>
          </w:p>
        </w:tc>
      </w:tr>
      <w:tr>
        <w:tc>
          <w:tcPr>
            <w:tcW w:type="dxa" w:w="2200"/>
          </w:tcPr>
          <w:p>
            <w:r>
              <w:t xml:space="preserve">Focus</w:t>
            </w:r>
          </w:p>
        </w:tc>
        <w:tc>
          <w:tcPr>
            <w:tcW w:type="dxa" w:w="6800"/>
          </w:tcPr>
          <w:p>
            <w:r>
              <w:t xml:space="preserve">Sp. Def</w:t>
            </w:r>
          </w:p>
        </w:tc>
      </w:tr>
      <w:tr>
        <w:tc>
          <w:tcPr>
            <w:tcW w:type="dxa" w:w="2200"/>
          </w:tcPr>
          <w:p>
            <w:r>
              <w:t xml:space="preserve">Agility</w:t>
            </w:r>
          </w:p>
        </w:tc>
        <w:tc>
          <w:tcPr>
            <w:tcW w:type="dxa" w:w="6800"/>
          </w:tcPr>
          <w:p>
            <w:r>
              <w:t xml:space="preserve">Speed</w:t>
            </w:r>
          </w:p>
        </w:tc>
      </w:tr>
    </w:tbl>
    <w:p>
      <w:pPr>
        <w:spacing w:after="120"/>
      </w:pPr>
      <w:r>
        <w:t xml:space="preserve">EVs are deliberately easy: virtual, automatable, resettable with special items. IVs are deliberately hard: expensive, requiring rare materials and late-game magic/tech, possibly capped at certain stages, with a perfect IV treated as a genuine endgame accomplishment (e.g. a “Genetic Resonator” reforging one IV by +1 at high cost). Training facilities were proposed to interact with World/Personal Affinity — e.g. higher Fire affinity makes Fire-focused training cheaper — tying competitive Pokémon-building back into the restoration loop instead of decoupling it. Status: 🟢 Strong reconstruction; fully configurable numbers (exact EV gain, IV cost, training time, resource requirements) were explicitly left open for later tuning.</w:t>
      </w:r>
    </w:p>
    <w:p>
      <w:pPr>
        <w:pStyle w:val="Heading2"/>
        <w:spacing w:after="150" w:before="300"/>
      </w:pPr>
      <w:r>
        <w:t xml:space="preserve">6. Custom Species / Fusion Technical Architecture</w:t>
      </w:r>
    </w:p>
    <w:p>
      <w:pPr>
        <w:spacing w:after="120"/>
      </w:pPr>
      <w:r>
        <w:t xml:space="preserve">Confirmed technically feasible and mapped out in detail: Poke Fusion (the fusion mod) only needs to know a result's Cobblemon species ID — it does not need to understand or generate the model itself. The pipeline is: Poke Fusion recipe (two input speciesIds → one result speciesId) → Cobblemon looks up that species → the species' resolver points to its model/texture/poser/animations → Cobblemon renders it like any other Pokémon.</w:t>
      </w:r>
    </w:p>
    <w:p>
      <w:pPr>
        <w:spacing w:after="120"/>
      </w:pPr>
      <w:r>
        <w:t xml:space="preserve">A custom Fakemon therefore needs: a species JSON (gameplay data — stats, types, abilities, catch rate, egg groups, etc.), a Blockbench model (.geo.json), texture(s) including a shiny variant, a resolver (the file that actually links species → model/texture/poser), a poser (idle/walk/battle/cry/faint animation bindings), and a lang file entry (name + Pokédex description). All of it should live under a dedicated namespace (e.g. ecoresonance:) rather than colliding with Cobblemon's own species IDs.</w:t>
      </w:r>
    </w:p>
    <w:p>
      <w:pPr>
        <w:spacing w:after="120"/>
      </w:pPr>
      <w:r>
        <w:t xml:space="preserve">Proposed fusion categories to structure the eventual system: Genetic Fusion (two existing Pokémon), Affinity Fusion (elemental resonance-driven), Shadow Fusion, Restoration Fusion (ancient Pokémon restored via resonance), Fakemon Fusion, Triple Fusion, Corrupted Fusion (failed resonance — a dangerous result), and Perfect Resonance (extremely rare, legendary-tier). A single fused species can also carry its own aspects/visual variants (normal/shadow/stellar/perfected/unstable/awakened) via Cobblemon's existing resolver/aspect system, meaning the fusion result itself can have its own further progression rather than being a dead end. Status: 🕒 Locked for the technical pipeline (this is implementation-verified against actual Cobblemon/Poke Fusion documentation, not just a design idea); 🟡 Candidate for the specific fusion-category list, which reads as an illustrative menu rather than a finalized taxonomy.</w:t>
      </w:r>
    </w:p>
    <w:p>
      <w:pPr>
        <w:pStyle w:val="Heading2"/>
        <w:spacing w:after="150" w:before="300"/>
      </w:pPr>
      <w:r>
        <w:t xml:space="preserve">Open threads for Part 2</w:t>
      </w:r>
    </w:p>
    <w:p>
      <w:pPr>
        <w:pStyle w:val="ListParagraph"/>
        <w:numPr>
          <w:ilvl w:val="0"/>
          <w:numId w:val="1"/>
        </w:numPr>
        <w:spacing w:after="60"/>
      </w:pPr>
      <w:r>
        <w:t xml:space="preserve">Legendary Domains and how they relate to (or supersede) the early “Noble” concept above.</w:t>
      </w:r>
    </w:p>
    <w:p>
      <w:pPr>
        <w:pStyle w:val="ListParagraph"/>
        <w:numPr>
          <w:ilvl w:val="0"/>
          <w:numId w:val="1"/>
        </w:numPr>
        <w:spacing w:after="60"/>
      </w:pPr>
      <w:r>
        <w:t xml:space="preserve">Resonance Hearts, Virtues, and the Legendary/Mythical recognition system (per the memory export, narrowed to ~8–10 Hearts corresponding to Virtues).</w:t>
      </w:r>
    </w:p>
    <w:p>
      <w:pPr>
        <w:pStyle w:val="ListParagraph"/>
        <w:numPr>
          <w:ilvl w:val="0"/>
          <w:numId w:val="1"/>
        </w:numPr>
        <w:spacing w:after="60"/>
      </w:pPr>
      <w:r>
        <w:t xml:space="preserve">The life/retirement system (8 lives, retirement protocol, championship protocol).</w:t>
      </w:r>
    </w:p>
    <w:p>
      <w:pPr>
        <w:pStyle w:val="ListParagraph"/>
        <w:numPr>
          <w:ilvl w:val="0"/>
          <w:numId w:val="1"/>
        </w:numPr>
        <w:spacing w:after="60"/>
      </w:pPr>
      <w:r>
        <w:t xml:space="preserve">Shadow forms, Eeveelutions, Fusion/Fracture failure states, and Corruption.</w:t>
      </w:r>
    </w:p>
    <w:p>
      <w:pPr>
        <w:pStyle w:val="ListParagraph"/>
        <w:numPr>
          <w:ilvl w:val="0"/>
          <w:numId w:val="1"/>
        </w:numPr>
        <w:spacing w:after="60"/>
      </w:pPr>
      <w:r>
        <w:t xml:space="preserve">Breeding, materials (Type Gems/Plates/Drives, Terra Shards, Z-Crystals, Resonance Fossils).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2026-09-16T21:39:52.923Z</dcterms:created>
  <dcterms:modified xsi:type="dcterms:W3CDTF">2026-09-16T21:39:52.923Z</dcterms:modified>
</cp:coreProperties>
</file>

<file path=docProps/custom.xml><?xml version="1.0" encoding="utf-8"?>
<Properties xmlns="http://schemas.openxmlformats.org/officeDocument/2006/custom-properties" xmlns:vt="http://schemas.openxmlformats.org/officeDocument/2006/docPropsVTypes"/>
</file>