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3: Materials, Twisted Forms, Virtues &amp; Research</w:t>
      </w:r>
    </w:p>
    <w:p>
      <w:pPr>
        <w:spacing w:after="120"/>
      </w:pPr>
      <w:r>
        <w:rPr>
          <w:i/>
          <w:iCs/>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Heading2"/>
        <w:spacing w:after="150" w:before="300"/>
      </w:pPr>
      <w:r>
        <w:t xml:space="preserve">1. The Resonance Material System (11 Affinity-Variant Families)</w:t>
      </w:r>
    </w:p>
    <w:p>
      <w:pPr>
        <w:spacing w:after="120"/>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spacing w:after="120"/>
      </w:pPr>
      <w:r>
        <w:t xml:space="preserve">F.R.M. rename, Sept 2026: “Type Gem” → “Affinity Gem” (and “Type Plate/Memory” remain as-is; only Gem changes), per Wesley's direction, to keep the family names consistently “Affinity-” prefixed alongside Affinity Fragment and Affinity Essence.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c>
          <w:tcPr>
            <w:tcW w:type="dxa" w:w="1800"/>
            <w:shd w:fill="D9D9D9" w:val="clear"/>
          </w:tcPr>
          <w:p>
            <w:r>
              <w:rPr>
                <w:b/>
                <w:bCs/>
              </w:rPr>
              <w:t xml:space="preserve">Family</w:t>
            </w:r>
          </w:p>
        </w:tc>
        <w:tc>
          <w:tcPr>
            <w:tcW w:type="dxa" w:w="5800"/>
            <w:shd w:fill="D9D9D9" w:val="clear"/>
          </w:tcPr>
          <w:p>
            <w:r>
              <w:rPr>
                <w:b/>
                <w:bCs/>
              </w:rPr>
              <w:t xml:space="preserve">Role / question it answers</w:t>
            </w:r>
          </w:p>
        </w:tc>
        <w:tc>
          <w:tcPr>
            <w:tcW w:type="dxa" w:w="1400"/>
            <w:shd w:fill="D9D9D9" w:val="clear"/>
          </w:tcPr>
          <w:p>
            <w:r>
              <w:rPr>
                <w:b/>
                <w:bCs/>
              </w:rPr>
              <w:t xml:space="preserve">Variant count</w:t>
            </w:r>
          </w:p>
        </w:tc>
      </w:tr>
      <w:tr>
        <w:tc>
          <w:tcPr>
            <w:tcW w:type="dxa" w:w="1800"/>
          </w:tcPr>
          <w:p>
            <w:r>
              <w:t xml:space="preserve">Affinity Fragment</w:t>
            </w:r>
          </w:p>
        </w:tc>
        <w:tc>
          <w:tcPr>
            <w:tcW w:type="dxa" w:w="5800"/>
          </w:tcPr>
          <w:p>
            <w:r>
              <w:t xml:space="preserve">Minor physical Affinity — “What can I gather?” Earliest-game material; smaller-scale precursor to Affinity Gems.</w:t>
            </w:r>
          </w:p>
        </w:tc>
        <w:tc>
          <w:tcPr>
            <w:tcW w:type="dxa" w:w="1400"/>
          </w:tcPr>
          <w:p>
            <w:r>
              <w:t xml:space="preserve">18</w:t>
            </w:r>
          </w:p>
        </w:tc>
      </w:tr>
      <w:tr>
        <w:tc>
          <w:tcPr>
            <w:tcW w:type="dxa" w:w="1800"/>
          </w:tcPr>
          <w:p>
            <w:r>
              <w:t xml:space="preserve">Affinity Essence</w:t>
            </w:r>
          </w:p>
        </w:tc>
        <w:tc>
          <w:tcPr>
            <w:tcW w:type="dxa" w:w="5800"/>
          </w:tcPr>
          <w:p>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tcW w:type="dxa" w:w="1400"/>
          </w:tcPr>
          <w:p>
            <w:r>
              <w:t xml:space="preserve">18 (open question below)</w:t>
            </w:r>
          </w:p>
        </w:tc>
      </w:tr>
      <w:tr>
        <w:tc>
          <w:tcPr>
            <w:tcW w:type="dxa" w:w="1800"/>
          </w:tcPr>
          <w:p>
            <w:r>
              <w:t xml:space="preserve">Liquid Affinity</w:t>
            </w:r>
          </w:p>
        </w:tc>
        <w:tc>
          <w:tcPr>
            <w:tcW w:type="dxa" w:w="5800"/>
          </w:tcPr>
          <w:p>
            <w:r>
              <w:t xml:space="preserve">Manipulable Affinity — “What can I manipulate?” Extract → refine → transport → mix → stabilize → apply.</w:t>
            </w:r>
          </w:p>
        </w:tc>
        <w:tc>
          <w:tcPr>
            <w:tcW w:type="dxa" w:w="1400"/>
          </w:tcPr>
          <w:p>
            <w:r>
              <w:t xml:space="preserve">18</w:t>
            </w:r>
          </w:p>
        </w:tc>
      </w:tr>
      <w:tr>
        <w:tc>
          <w:tcPr>
            <w:tcW w:type="dxa" w:w="1800"/>
          </w:tcPr>
          <w:p>
            <w:r>
              <w:t xml:space="preserve">Affinity Gem</w:t>
            </w:r>
          </w:p>
        </w:tc>
        <w:tc>
          <w:tcPr>
            <w:tcW w:type="dxa" w:w="5800"/>
          </w:tcPr>
          <w:p>
            <w:r>
              <w:t xml:space="preserve">Condensed/crystallized Affinity — “What can I crystallize?” The baseline physical-material family; feeds Resonance tech, attunement, crafting, Ball treatments.</w:t>
            </w:r>
          </w:p>
        </w:tc>
        <w:tc>
          <w:tcPr>
            <w:tcW w:type="dxa" w:w="1400"/>
          </w:tcPr>
          <w:p>
            <w:r>
              <w:t xml:space="preserve">18</w:t>
            </w:r>
          </w:p>
        </w:tc>
      </w:tr>
      <w:tr>
        <w:tc>
          <w:tcPr>
            <w:tcW w:type="dxa" w:w="1800"/>
          </w:tcPr>
          <w:p>
            <w:r>
              <w:t xml:space="preserve">Type Plate</w:t>
            </w:r>
          </w:p>
        </w:tc>
        <w:tc>
          <w:tcPr>
            <w:tcW w:type="dxa" w:w="5800"/>
          </w:tcPr>
          <w:p>
            <w:r>
              <w:t xml:space="preserve">Control — “How do I control it?” Directs/regulates Resonance in machines, containment, and attunement stations.</w:t>
            </w:r>
          </w:p>
        </w:tc>
        <w:tc>
          <w:tcPr>
            <w:tcW w:type="dxa" w:w="1400"/>
          </w:tcPr>
          <w:p>
            <w:r>
              <w:t xml:space="preserve">18</w:t>
            </w:r>
          </w:p>
        </w:tc>
      </w:tr>
      <w:tr>
        <w:tc>
          <w:tcPr>
            <w:tcW w:type="dxa" w:w="1800"/>
          </w:tcPr>
          <w:p>
            <w:r>
              <w:t xml:space="preserve">Type Memory</w:t>
            </w:r>
          </w:p>
        </w:tc>
        <w:tc>
          <w:tcPr>
            <w:tcW w:type="dxa" w:w="5800"/>
          </w:tcPr>
          <w:p>
            <w:r>
              <w:t xml:space="preserve">Knowledge — “What have I learned?” A Researcher's reward rather than a physical chunk of Affinity. (Inspired by Type: Null's Memory items.)</w:t>
            </w:r>
          </w:p>
        </w:tc>
        <w:tc>
          <w:tcPr>
            <w:tcW w:type="dxa" w:w="1400"/>
          </w:tcPr>
          <w:p>
            <w:r>
              <w:t xml:space="preserve">18</w:t>
            </w:r>
          </w:p>
        </w:tc>
      </w:tr>
      <w:tr>
        <w:tc>
          <w:tcPr>
            <w:tcW w:type="dxa" w:w="1800"/>
          </w:tcPr>
          <w:p>
            <w:r>
              <w:t xml:space="preserve">Resonance Drive</w:t>
            </w:r>
          </w:p>
        </w:tc>
        <w:tc>
          <w:tcPr>
            <w:tcW w:type="dxa" w:w="5800"/>
          </w:tcPr>
          <w:p>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tcW w:type="dxa" w:w="1400"/>
          </w:tcPr>
          <w:p>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tcW w:type="dxa" w:w="1800"/>
          </w:tcPr>
          <w:p>
            <w:r>
              <w:t xml:space="preserve">Z-Crystal</w:t>
            </w:r>
          </w:p>
        </w:tc>
        <w:tc>
          <w:tcPr>
            <w:tcW w:type="dxa" w:w="5800"/>
          </w:tcPr>
          <w:p>
            <w:r>
              <w:t xml:space="preserve">Amplification — “How far can I push it?” Deliberately NOT “18 stronger Gems” — a consumable, limited peak-expression item.</w:t>
            </w:r>
          </w:p>
        </w:tc>
        <w:tc>
          <w:tcPr>
            <w:tcW w:type="dxa" w:w="1400"/>
          </w:tcPr>
          <w:p>
            <w:r>
              <w:t xml:space="preserve">18</w:t>
            </w:r>
          </w:p>
        </w:tc>
      </w:tr>
      <w:tr>
        <w:tc>
          <w:tcPr>
            <w:tcW w:type="dxa" w:w="1800"/>
          </w:tcPr>
          <w:p>
            <w:r>
              <w:t xml:space="preserve">Terra Shard</w:t>
            </w:r>
          </w:p>
        </w:tc>
        <w:tc>
          <w:tcPr>
            <w:tcW w:type="dxa" w:w="5800"/>
          </w:tcPr>
          <w:p>
            <w:r>
              <w:t xml:space="preserve">World/Foundation — “What am I restoring?” Represents the world itself rather than one type.</w:t>
            </w:r>
          </w:p>
        </w:tc>
        <w:tc>
          <w:tcPr>
            <w:tcW w:type="dxa" w:w="1400"/>
          </w:tcPr>
          <w:p>
            <w:r>
              <w:t xml:space="preserve">18</w:t>
            </w:r>
          </w:p>
        </w:tc>
      </w:tr>
      <w:tr>
        <w:tc>
          <w:tcPr>
            <w:tcW w:type="dxa" w:w="1800"/>
          </w:tcPr>
          <w:p>
            <w:r>
              <w:t xml:space="preserve">Resonance Fossil</w:t>
            </w:r>
          </w:p>
        </w:tc>
        <w:tc>
          <w:tcPr>
            <w:tcW w:type="dxa" w:w="5800"/>
          </w:tcPr>
          <w:p>
            <w:r>
              <w:t xml:space="preserve">Preserve/Reveal — presumably preserves Resonance information/history rather than species remains like a normal Pokémon fossil. Newly surfaced; detailed mechanics not yet developed to the same depth as the other families.</w:t>
            </w:r>
          </w:p>
        </w:tc>
        <w:tc>
          <w:tcPr>
            <w:tcW w:type="dxa" w:w="1400"/>
          </w:tcPr>
          <w:p>
            <w:r>
              <w:t xml:space="preserve">Not established</w:t>
            </w:r>
          </w:p>
        </w:tc>
      </w:tr>
      <w:tr>
        <w:tc>
          <w:tcPr>
            <w:tcW w:type="dxa" w:w="1800"/>
          </w:tcPr>
          <w:p>
            <w:r>
              <w:t xml:space="preserve">Resonance Nexus</w:t>
            </w:r>
          </w:p>
        </w:tc>
        <w:tc>
          <w:tcPr>
            <w:tcW w:type="dxa" w:w="5800"/>
          </w:tcPr>
          <w:p>
            <w:r>
              <w:t xml:space="preserve">Deep/high-order Resonance — “What is the deeper connection?” Sits above ordinary materialized Affinity; for major restoration devices, advanced machinery, and Legendary convergence. (Renamed twice — see naming-history note below.)</w:t>
            </w:r>
          </w:p>
        </w:tc>
        <w:tc>
          <w:tcPr>
            <w:tcW w:type="dxa" w:w="1400"/>
          </w:tcPr>
          <w:p>
            <w:r>
              <w:t xml:space="preserve">~8–10, echoing the player's own Resonance Hearts count — unresolved whether that's intentional overlap or coincidence.</w:t>
            </w:r>
          </w:p>
        </w:tc>
      </w:tr>
    </w:tbl>
    <w:p>
      <w:pPr>
        <w:spacing w:after="120"/>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Heading2"/>
        <w:spacing w:after="150" w:before="300"/>
      </w:pPr>
      <w:r>
        <w:t xml:space="preserve">1a. Z-Crystals, Resonance Gateways &amp; Affinity Outbreaks</w:t>
      </w:r>
    </w:p>
    <w:p>
      <w:pPr>
        <w:spacing w:after="120"/>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Heading3"/>
        <w:spacing w:after="100" w:before="200"/>
      </w:pPr>
      <w:r>
        <w:t xml:space="preserve">Origin</w:t>
      </w:r>
    </w:p>
    <w:p>
      <w:pPr>
        <w:spacing w:after="120"/>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Heading3"/>
        <w:spacing w:after="100" w:before="200"/>
      </w:pPr>
      <w:r>
        <w:t xml:space="preserve">Z-Crystal redefined: Affinity Overdrive</w:t>
      </w:r>
    </w:p>
    <w:p>
      <w:pPr>
        <w:spacing w:after="120"/>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9D9D9" w:val="clear"/>
          </w:tcPr>
          <w:p>
            <w:r>
              <w:rPr>
                <w:b/>
                <w:bCs/>
              </w:rPr>
              <w:t xml:space="preserve">Routed into</w:t>
            </w:r>
          </w:p>
        </w:tc>
        <w:tc>
          <w:tcPr>
            <w:tcW w:type="dxa" w:w="6200"/>
            <w:shd w:fill="D9D9D9" w:val="clear"/>
          </w:tcPr>
          <w:p>
            <w:r>
              <w:rPr>
                <w:b/>
                <w:bCs/>
              </w:rPr>
              <w:t xml:space="preserve">Result</w:t>
            </w:r>
          </w:p>
        </w:tc>
      </w:tr>
      <w:tr>
        <w:tc>
          <w:tcPr>
            <w:tcW w:type="dxa" w:w="2600"/>
          </w:tcPr>
          <w:p>
            <w:r>
              <w:t xml:space="preserve">Machine</w:t>
            </w:r>
          </w:p>
        </w:tc>
        <w:tc>
          <w:tcPr>
            <w:tcW w:type="dxa" w:w="6200"/>
          </w:tcPr>
          <w:p>
            <w:r>
              <w:t xml:space="preserve">Temporarily overclocks/modifies the machine</w:t>
            </w:r>
          </w:p>
        </w:tc>
      </w:tr>
      <w:tr>
        <w:tc>
          <w:tcPr>
            <w:tcW w:type="dxa" w:w="2600"/>
          </w:tcPr>
          <w:p>
            <w:r>
              <w:t xml:space="preserve">Restoration Device</w:t>
            </w:r>
          </w:p>
        </w:tc>
        <w:tc>
          <w:tcPr>
            <w:tcW w:type="dxa" w:w="6200"/>
          </w:tcPr>
          <w:p>
            <w:r>
              <w:t xml:space="preserve">Performs an extremely powerful restoration action</w:t>
            </w:r>
          </w:p>
        </w:tc>
      </w:tr>
      <w:tr>
        <w:tc>
          <w:tcPr>
            <w:tcW w:type="dxa" w:w="2600"/>
          </w:tcPr>
          <w:p>
            <w:r>
              <w:t xml:space="preserve">Pokémon</w:t>
            </w:r>
          </w:p>
        </w:tc>
        <w:tc>
          <w:tcPr>
            <w:tcW w:type="dxa" w:w="6200"/>
          </w:tcPr>
          <w:p>
            <w:r>
              <w:t xml:space="preserve">Enables a temporary Z-State/ability</w:t>
            </w:r>
          </w:p>
        </w:tc>
      </w:tr>
      <w:tr>
        <w:tc>
          <w:tcPr>
            <w:tcW w:type="dxa" w:w="2600"/>
          </w:tcPr>
          <w:p>
            <w:r>
              <w:t xml:space="preserve">Resonance Apparatus</w:t>
            </w:r>
          </w:p>
        </w:tc>
        <w:tc>
          <w:tcPr>
            <w:tcW w:type="dxa" w:w="6200"/>
          </w:tcPr>
          <w:p>
            <w:r>
              <w:t xml:space="preserve">Produces an intense Affinity phenomenon</w:t>
            </w:r>
          </w:p>
        </w:tc>
      </w:tr>
      <w:tr>
        <w:tc>
          <w:tcPr>
            <w:tcW w:type="dxa" w:w="2600"/>
          </w:tcPr>
          <w:p>
            <w:r>
              <w:t xml:space="preserve">Resonance Gateway</w:t>
            </w:r>
          </w:p>
        </w:tc>
        <w:tc>
          <w:tcPr>
            <w:tcW w:type="dxa" w:w="6200"/>
          </w:tcPr>
          <w:p>
            <w:r>
              <w:t xml:space="preserve">Opens an Affinity Outbreak — the most uncontrolled application</w:t>
            </w:r>
          </w:p>
        </w:tc>
      </w:tr>
    </w:tbl>
    <w:p>
      <w:pPr>
        <w:pStyle w:val="Heading3"/>
        <w:spacing w:after="100" w:before="200"/>
      </w:pPr>
      <w:r>
        <w:t xml:space="preserve">Affinity Outbreak flow</w:t>
      </w:r>
    </w:p>
    <w:p>
      <w:pPr>
        <w:spacing w:after="120"/>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Heading3"/>
        <w:spacing w:after="100" w:before="200"/>
      </w:pPr>
      <w:r>
        <w:t xml:space="preserve">Not automatically bad — controlled vs. cascading</w:t>
      </w:r>
    </w:p>
    <w:p>
      <w:pPr>
        <w:spacing w:after="120"/>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spacing w:after="120"/>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Heading3"/>
        <w:spacing w:after="100" w:before="200"/>
      </w:pPr>
      <w:r>
        <w:t xml:space="preserve">Each Affinity has its own Outbreak character (illustrative, not a locked table of all 18)</w:t>
      </w:r>
    </w:p>
    <w:p>
      <w:pPr>
        <w:pStyle w:val="ListParagraph"/>
        <w:numPr>
          <w:ilvl w:val="0"/>
          <w:numId w:val="1"/>
        </w:numPr>
        <w:spacing w:after="60"/>
      </w:pPr>
      <w:r>
        <w:t xml:space="preserve">Fire — a raging outbreak, Fire Pokémon turning territorial, the environment catching light</w:t>
      </w:r>
    </w:p>
    <w:p>
      <w:pPr>
        <w:pStyle w:val="ListParagraph"/>
        <w:numPr>
          <w:ilvl w:val="0"/>
          <w:numId w:val="1"/>
        </w:numPr>
        <w:spacing w:after="60"/>
      </w:pPr>
      <w:r>
        <w:t xml:space="preserve">Water — a sudden aquatic surge, Water Pokémon flooding the area or emerging from temporary pools</w:t>
      </w:r>
    </w:p>
    <w:p>
      <w:pPr>
        <w:pStyle w:val="ListParagraph"/>
        <w:numPr>
          <w:ilvl w:val="0"/>
          <w:numId w:val="1"/>
        </w:numPr>
        <w:spacing w:after="60"/>
      </w:pPr>
      <w:r>
        <w:t xml:space="preserve">Electric — an aggressive swarm, lightning strikes, nearby machines malfunctioning</w:t>
      </w:r>
    </w:p>
    <w:p>
      <w:pPr>
        <w:pStyle w:val="ListParagraph"/>
        <w:numPr>
          <w:ilvl w:val="0"/>
          <w:numId w:val="1"/>
        </w:numPr>
        <w:spacing w:after="60"/>
      </w:pPr>
      <w:r>
        <w:t xml:space="preserve">Ghost — manifestation around an abandoned location, with strange environmental effects</w:t>
      </w:r>
    </w:p>
    <w:p>
      <w:pPr>
        <w:pStyle w:val="ListParagraph"/>
        <w:numPr>
          <w:ilvl w:val="0"/>
          <w:numId w:val="1"/>
        </w:numPr>
        <w:spacing w:after="60"/>
      </w:pPr>
      <w:r>
        <w:t xml:space="preserve">Grass — a rapid ecological bloom, initially aggressive Grass Pokémon and uncontrolled vegetation</w:t>
      </w:r>
    </w:p>
    <w:p>
      <w:pPr>
        <w:pStyle w:val="ListParagraph"/>
        <w:numPr>
          <w:ilvl w:val="0"/>
          <w:numId w:val="1"/>
        </w:numPr>
        <w:spacing w:after="60"/>
      </w:pPr>
      <w:r>
        <w:t xml:space="preserve">Psychic — a bizarre distortion event: Pokémon appearing/disappearing, perception changing, the player having to locate the source</w:t>
      </w:r>
    </w:p>
    <w:p>
      <w:pPr>
        <w:pStyle w:val="ListParagraph"/>
        <w:numPr>
          <w:ilvl w:val="0"/>
          <w:numId w:val="1"/>
        </w:numPr>
        <w:spacing w:after="60"/>
      </w:pPr>
      <w:r>
        <w:t xml:space="preserve">Dragon — much rarer and higher-intensity, potentially escalating into a serious regional event</w:t>
      </w:r>
    </w:p>
    <w:p>
      <w:pPr>
        <w:spacing w:after="120"/>
      </w:pPr>
      <w:r>
        <w:t xml:space="preserve">This makes the 18 Z-Crystals eighteen different KINDS of event, not eighteen colored power crystals with the same behavior.</w:t>
      </w:r>
    </w:p>
    <w:p>
      <w:pPr>
        <w:pStyle w:val="Heading3"/>
        <w:spacing w:after="100" w:before="200"/>
      </w:pPr>
      <w:r>
        <w:t xml:space="preserve">What scales an Outbreak's intensity (illustrative factors, not locked)</w:t>
      </w:r>
    </w:p>
    <w:p>
      <w:pPr>
        <w:spacing w:after="120"/>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Heading3"/>
        <w:spacing w:after="100" w:before="200"/>
      </w:pPr>
      <w:r>
        <w:t xml:space="preserve">How the Gateway fits Dynamic Spawning (important architectural clarification)</w:t>
      </w:r>
    </w:p>
    <w:p>
      <w:pPr>
        <w:spacing w:after="120"/>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Heading3"/>
        <w:spacing w:after="100" w:before="200"/>
      </w:pPr>
      <w:r>
        <w:t xml:space="preserve">Resonance Cascade, more broadly (open, not locked)</w:t>
      </w:r>
    </w:p>
    <w:p>
      <w:pPr>
        <w:spacing w:after="120"/>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Heading3"/>
        <w:spacing w:after="100" w:before="200"/>
      </w:pPr>
      <w:r>
        <w:t xml:space="preserve">The philosophical core, worth keeping as its own statement</w:t>
      </w:r>
    </w:p>
    <w:p>
      <w:pPr>
        <w:spacing w:after="120"/>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Heading3"/>
        <w:spacing w:after="100" w:before="200"/>
      </w:pPr>
      <w:r>
        <w:t xml:space="preserve">Belongs to a larger family of world events (not an isolated mechanic)</w:t>
      </w:r>
    </w:p>
    <w:p>
      <w:pPr>
        <w:spacing w:after="120"/>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pStyle w:val="Heading3"/>
        <w:spacing w:after="100" w:before="200"/>
      </w:pPr>
      <w:r>
        <w:t xml:space="preserve">Restoration Overdrive (parallel application, proposal)</w:t>
      </w:r>
    </w:p>
    <w:p>
      <w:pPr>
        <w:spacing w:after="120"/>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Heading3"/>
        <w:spacing w:after="100" w:before="200"/>
      </w:pPr>
      <w:r>
        <w:t xml:space="preserve">Ties to existing systems</w:t>
      </w:r>
    </w:p>
    <w:p>
      <w:pPr>
        <w:spacing w:after="120"/>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Heading3"/>
        <w:spacing w:after="100" w:before="200"/>
      </w:pPr>
      <w:r>
        <w:t xml:space="preserve">Milestones (illustrative)</w:t>
      </w:r>
    </w:p>
    <w:p>
      <w:pPr>
        <w:spacing w:after="120"/>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Heading3"/>
        <w:spacing w:after="100" w:before="200"/>
      </w:pPr>
      <w:r>
        <w:t xml:space="preserve">The Observatory as the Convergence-tier Gateway site (proposal, connects to Part 12)</w:t>
      </w:r>
    </w:p>
    <w:p>
      <w:pPr>
        <w:spacing w:after="120"/>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spacing w:after="120"/>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Heading3"/>
        <w:spacing w:after="100" w:before="200"/>
      </w:pPr>
      <w:r>
        <w:t xml:space="preserve">Two refinements to the crafting chain</w:t>
      </w:r>
    </w:p>
    <w:p>
      <w:pPr>
        <w:spacing w:after="120"/>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spacing w:after="120"/>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spacing w:after="120"/>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spacing w:after="120"/>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Heading3"/>
        <w:spacing w:after="100" w:before="200"/>
      </w:pPr>
      <w:r>
        <w:t xml:space="preserve">Mass Attunement — Liquid Affinity as a bulk-crafting reservoir (new proposal, Wesley)</w:t>
      </w:r>
    </w:p>
    <w:p>
      <w:pPr>
        <w:spacing w:after="120"/>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spacing w:after="120"/>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spacing w:after="120"/>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Heading3"/>
        <w:spacing w:after="100" w:before="200"/>
      </w:pPr>
      <w:r>
        <w:t xml:space="preserve">Visual detail: viscosity scales with quantity</w:t>
      </w:r>
    </w:p>
    <w:p>
      <w:pPr>
        <w:spacing w:after="120"/>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Heading2"/>
        <w:spacing w:after="150" w:before="300"/>
      </w:pPr>
      <w:r>
        <w:t xml:space="preserve">1a½. Affinity Essence — Rescued from On Hold</w:t>
      </w:r>
    </w:p>
    <w:p>
      <w:pPr>
        <w:spacing w:after="120"/>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spacing w:after="120"/>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Heading3"/>
        <w:spacing w:after="100" w:before="200"/>
      </w:pPr>
      <w:r>
        <w:t xml:space="preserve">How it plugs into the already-locked Synthesis architecture</w:t>
      </w:r>
    </w:p>
    <w:p>
      <w:pPr>
        <w:spacing w:after="120"/>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Heading3"/>
        <w:spacing w:after="100" w:before="200"/>
      </w:pPr>
      <w:r>
        <w:t xml:space="preserve">Critical design guardrail: catalytic environment, not a result determinant</w:t>
      </w:r>
    </w:p>
    <w:p>
      <w:pPr>
        <w:spacing w:after="120"/>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Heading3"/>
        <w:spacing w:after="100" w:before="200"/>
      </w:pPr>
      <w:r>
        <w:t xml:space="preserve">Ties to already-locked systems</w:t>
      </w:r>
    </w:p>
    <w:p>
      <w:pPr>
        <w:pStyle w:val="ListParagraph"/>
        <w:numPr>
          <w:ilvl w:val="0"/>
          <w:numId w:val="1"/>
        </w:numPr>
        <w:spacing w:after="60"/>
      </w:pPr>
      <w:r>
        <w:t xml:space="preserve">Resonance Purity (Part 9, resolved as a result-classification for corroborating evidence): could extend naturally to Essence quality — Impure/Refined/Pure/Pristine/Corrupted Essence tiers affecting synthesis reliability and stability. Proposal only, not locked.</w:t>
      </w:r>
    </w:p>
    <w:p>
      <w:pPr>
        <w:pStyle w:val="ListParagraph"/>
        <w:numPr>
          <w:ilvl w:val="0"/>
          <w:numId w:val="1"/>
        </w:numPr>
        <w:spacing w:after="60"/>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Heading3"/>
        <w:spacing w:after="100" w:before="200"/>
      </w:pPr>
      <w:r>
        <w:t xml:space="preserve">Open question (flagged by both sweeps, not decided)</w:t>
      </w:r>
    </w:p>
    <w:p>
      <w:pPr>
        <w:spacing w:after="120"/>
      </w:pPr>
      <w:r>
        <w:t xml:space="preserve">Whether Essence should be 18 Affinity-specific variants, one single Neutral Essence, or a two-stage system (Neutral Essence → Affinity Catalyst, mirroring the Resonance Gem → Affinity Gem pattern already used elsewhere). This choice significantly changes how elegant the whole system feels and should be decided deliberately, not defaulted to “18 because everything else is 18.” Status: 🕒 Locked for Essence's verb, its role as Synthesis catalyst, and the catalytic-environment guardrail; 🟠 Unresolved for the variant-count question; 🟡 Candidate for Purity tiers and exact obtainment mechanics.</w:t>
      </w:r>
    </w:p>
    <w:p>
      <w:pPr>
        <w:pStyle w:val="Heading2"/>
        <w:spacing w:after="150" w:before="300"/>
      </w:pPr>
      <w:r>
        <w:t xml:space="preserve">1b. The Resonance Fossil Archaeological System</w:t>
      </w:r>
    </w:p>
    <w:p>
      <w:pPr>
        <w:spacing w:after="120"/>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spacing w:after="120"/>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spacing w:after="120"/>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spacing w:after="120"/>
      </w:pPr>
      <w:r>
        <w:t xml:space="preserve">A fossil can preserve multiple “memory channels” simultaneously, connecting Fossil → Memory → Research → Affinity understanding in one object rather than a fossil being single-purpose.</w:t>
      </w:r>
    </w:p>
    <w:p>
      <w:pPr>
        <w:pStyle w:val="Heading3"/>
        <w:spacing w:after="100" w:before="200"/>
      </w:pPr>
      <w:r>
        <w:t xml:space="preserve">The Primary/Secondary/Signature structure (confirmed, more precise)</w:t>
      </w:r>
    </w:p>
    <w:p>
      <w:pPr>
        <w:spacing w:after="120"/>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spacing w:after="120"/>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spacing w:after="120"/>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spacing w:after="120"/>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Heading3"/>
        <w:spacing w:after="100" w:before="200"/>
      </w:pPr>
      <w:r>
        <w:t xml:space="preserve">Primeval Resonance Fossil (rare, late-game) — full pipeline</w:t>
      </w:r>
    </w:p>
    <w:p>
      <w:pPr>
        <w:spacing w:after="120"/>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spacing w:after="120"/>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spacing w:after="120"/>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Heading2"/>
        <w:spacing w:after="150" w:before="300"/>
      </w:pPr>
      <w:r>
        <w:t xml:space="preserve">2. Twisted Forms</w:t>
      </w:r>
    </w:p>
    <w:p>
      <w:pPr>
        <w:spacing w:after="120"/>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spacing w:after="120"/>
      </w:pPr>
      <w:r>
        <w:t xml:space="preserve">Twisted-to-official population balance shifts gradually and visibly with World Affinity, not as a threshold flip: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World Affinity range</w:t>
            </w:r>
          </w:p>
        </w:tc>
        <w:tc>
          <w:tcPr>
            <w:tcW w:type="dxa" w:w="3200"/>
            <w:shd w:fill="D9D9D9" w:val="clear"/>
          </w:tcPr>
          <w:p>
            <w:r>
              <w:rPr>
                <w:b/>
                <w:bCs/>
              </w:rPr>
              <w:t xml:space="preserve">Ecosystem state</w:t>
            </w:r>
          </w:p>
        </w:tc>
        <w:tc>
          <w:tcPr>
            <w:tcW w:type="dxa" w:w="3400"/>
            <w:shd w:fill="D9D9D9" w:val="clear"/>
          </w:tcPr>
          <w:p>
            <w:r>
              <w:rPr>
                <w:b/>
                <w:bCs/>
              </w:rPr>
              <w:t xml:space="preserve">Population mix</w:t>
            </w:r>
          </w:p>
        </w:tc>
      </w:tr>
      <w:tr>
        <w:tc>
          <w:tcPr>
            <w:tcW w:type="dxa" w:w="2400"/>
          </w:tcPr>
          <w:p>
            <w:r>
              <w:t xml:space="preserve">0–20</w:t>
            </w:r>
          </w:p>
        </w:tc>
        <w:tc>
          <w:tcPr>
            <w:tcW w:type="dxa" w:w="3200"/>
          </w:tcPr>
          <w:p>
            <w:r>
              <w:t xml:space="preserve">Distorted Ecosystem</w:t>
            </w:r>
          </w:p>
        </w:tc>
        <w:tc>
          <w:tcPr>
            <w:tcW w:type="dxa" w:w="3400"/>
          </w:tcPr>
          <w:p>
            <w:r>
              <w:t xml:space="preserve">Twisted Forms dominant</w:t>
            </w:r>
          </w:p>
        </w:tc>
      </w:tr>
      <w:tr>
        <w:tc>
          <w:tcPr>
            <w:tcW w:type="dxa" w:w="2400"/>
          </w:tcPr>
          <w:p>
            <w:r>
              <w:t xml:space="preserve">20–40</w:t>
            </w:r>
          </w:p>
        </w:tc>
        <w:tc>
          <w:tcPr>
            <w:tcW w:type="dxa" w:w="3200"/>
          </w:tcPr>
          <w:p>
            <w:r>
              <w:t xml:space="preserve">Recovering Ecosystem</w:t>
            </w:r>
          </w:p>
        </w:tc>
        <w:tc>
          <w:tcPr>
            <w:tcW w:type="dxa" w:w="3400"/>
          </w:tcPr>
          <w:p>
            <w:r>
              <w:t xml:space="preserve">Official forms begin appearing</w:t>
            </w:r>
          </w:p>
        </w:tc>
      </w:tr>
      <w:tr>
        <w:tc>
          <w:tcPr>
            <w:tcW w:type="dxa" w:w="2400"/>
          </w:tcPr>
          <w:p>
            <w:r>
              <w:t xml:space="preserve">40–60</w:t>
            </w:r>
          </w:p>
        </w:tc>
        <w:tc>
          <w:tcPr>
            <w:tcW w:type="dxa" w:w="3200"/>
          </w:tcPr>
          <w:p>
            <w:r>
              <w:t xml:space="preserve">Transitioning Ecosystem</w:t>
            </w:r>
          </w:p>
        </w:tc>
        <w:tc>
          <w:tcPr>
            <w:tcW w:type="dxa" w:w="3400"/>
          </w:tcPr>
          <w:p>
            <w:r>
              <w:t xml:space="preserve">Both populations coexist</w:t>
            </w:r>
          </w:p>
        </w:tc>
      </w:tr>
      <w:tr>
        <w:tc>
          <w:tcPr>
            <w:tcW w:type="dxa" w:w="2400"/>
          </w:tcPr>
          <w:p>
            <w:r>
              <w:t xml:space="preserve">60–80</w:t>
            </w:r>
          </w:p>
        </w:tc>
        <w:tc>
          <w:tcPr>
            <w:tcW w:type="dxa" w:w="3200"/>
          </w:tcPr>
          <w:p>
            <w:r>
              <w:t xml:space="preserve">Restored Ecosystem</w:t>
            </w:r>
          </w:p>
        </w:tc>
        <w:tc>
          <w:tcPr>
            <w:tcW w:type="dxa" w:w="3400"/>
          </w:tcPr>
          <w:p>
            <w:r>
              <w:t xml:space="preserve">Official forms dominant</w:t>
            </w:r>
          </w:p>
        </w:tc>
      </w:tr>
      <w:tr>
        <w:tc>
          <w:tcPr>
            <w:tcW w:type="dxa" w:w="2400"/>
          </w:tcPr>
          <w:p>
            <w:r>
              <w:t xml:space="preserve">80–100</w:t>
            </w:r>
          </w:p>
        </w:tc>
        <w:tc>
          <w:tcPr>
            <w:tcW w:type="dxa" w:w="3200"/>
          </w:tcPr>
          <w:p>
            <w:r>
              <w:t xml:space="preserve">Healthy → Reawakened Ecosystem</w:t>
            </w:r>
          </w:p>
        </w:tc>
        <w:tc>
          <w:tcPr>
            <w:tcW w:type="dxa" w:w="3400"/>
          </w:tcPr>
          <w:p>
            <w:r>
              <w:t xml:space="preserve">Official forms normal; Twisted Forms become an extremely rare, deliberately-preserved remnant of the old world rather than disappearing entirely</w:t>
            </w:r>
          </w:p>
        </w:tc>
      </w:tr>
    </w:tbl>
    <w:p>
      <w:pPr>
        <w:spacing w:after="120"/>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spacing w:after="120"/>
      </w:pPr>
      <w:r>
        <w:t xml:space="preserve">Status: 🕒 Locked for the core concept, the gradual-transition model, and the “curated, not universal, not random” design rules; 🟡 Candidate for the specific example species/pairings, which read as illustrative.</w:t>
      </w:r>
    </w:p>
    <w:p>
      <w:pPr>
        <w:pStyle w:val="Heading2"/>
        <w:spacing w:after="150" w:before="300"/>
      </w:pPr>
      <w:r>
        <w:t xml:space="preserve">3. Virtues (condensed — full system in Part 13)</w:t>
      </w:r>
    </w:p>
    <w:p>
      <w:pPr>
        <w:spacing w:after="120"/>
      </w:pPr>
      <w:r>
        <w:rPr>
          <w:i/>
          <w:iCs/>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spacing w:after="120"/>
      </w:pPr>
      <w:r>
        <w:t xml:space="preserve">Virtues sit in a clear progression hierarchy, preserved here verbatim because the phrasing itself is worth keeping and doesn't appear in Part 13:</w:t>
      </w:r>
    </w:p>
    <w:p>
      <w:pPr>
        <w:pStyle w:val="ListParagraph"/>
        <w:numPr>
          <w:ilvl w:val="0"/>
          <w:numId w:val="1"/>
        </w:numPr>
        <w:spacing w:after="60"/>
      </w:pPr>
      <w:r>
        <w:t xml:space="preserve">World Affinity = what can exist here</w:t>
      </w:r>
    </w:p>
    <w:p>
      <w:pPr>
        <w:pStyle w:val="ListParagraph"/>
        <w:numPr>
          <w:ilvl w:val="0"/>
          <w:numId w:val="1"/>
        </w:numPr>
        <w:spacing w:after="60"/>
      </w:pPr>
      <w:r>
        <w:t xml:space="preserve">Personal Affinity = what I resonate with</w:t>
      </w:r>
    </w:p>
    <w:p>
      <w:pPr>
        <w:pStyle w:val="ListParagraph"/>
        <w:numPr>
          <w:ilvl w:val="0"/>
          <w:numId w:val="1"/>
        </w:numPr>
        <w:spacing w:after="60"/>
      </w:pPr>
      <w:r>
        <w:t xml:space="preserve">Resonance Hearts = how much of myself I've restored</w:t>
      </w:r>
    </w:p>
    <w:p>
      <w:pPr>
        <w:pStyle w:val="ListParagraph"/>
        <w:numPr>
          <w:ilvl w:val="0"/>
          <w:numId w:val="1"/>
        </w:numPr>
        <w:spacing w:after="60"/>
      </w:pPr>
      <w:r>
        <w:t xml:space="preserve">Virtues = who I've become</w:t>
      </w:r>
    </w:p>
    <w:p>
      <w:pPr>
        <w:pStyle w:val="ListParagraph"/>
        <w:numPr>
          <w:ilvl w:val="0"/>
          <w:numId w:val="1"/>
        </w:numPr>
        <w:spacing w:after="60"/>
      </w:pPr>
      <w:r>
        <w:t xml:space="preserve">Domain Authority = what recognizes me</w:t>
      </w:r>
    </w:p>
    <w:p>
      <w:pPr>
        <w:spacing w:after="120"/>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Heading2"/>
        <w:spacing w:after="150" w:before="300"/>
      </w:pPr>
      <w:r>
        <w:t xml:space="preserve">4. Research &amp; Cobblemon Snap</w:t>
      </w:r>
    </w:p>
    <w:p>
      <w:pPr>
        <w:spacing w:after="120"/>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spacing w:after="120"/>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spacing w:after="120"/>
      </w:pPr>
      <w:r>
        <w:t xml:space="preserve">Status: 🟢 Strong reconstruction for the loop and Snap's photo-type breakdown; mechanical specifics (exact Field Journal UI, research point values, unlock thresholds) are 🟡 Candidate/unbuilt.</w:t>
      </w:r>
    </w:p>
    <w:p>
      <w:pPr>
        <w:pStyle w:val="Heading3"/>
        <w:spacing w:after="100" w:before="200"/>
      </w:pPr>
      <w:r>
        <w:t xml:space="preserve">The five research tools, each answering a different question</w:t>
      </w:r>
    </w:p>
    <w:p>
      <w:pPr>
        <w:spacing w:after="120"/>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pStyle w:val="Heading3"/>
        <w:spacing w:after="100" w:before="200"/>
      </w:pPr>
      <w:r>
        <w:t xml:space="preserve">Field Journal's three information tiers</w:t>
      </w:r>
    </w:p>
    <w:p>
      <w:pPr>
        <w:spacing w:after="120"/>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Heading2"/>
        <w:spacing w:after="150" w:before="300"/>
      </w:pPr>
      <w:r>
        <w:t xml:space="preserve">5. Fusion Safety Rules &amp; Outcome Refinements (supplements Part 2)</w:t>
      </w:r>
    </w:p>
    <w:p>
      <w:pPr>
        <w:spacing w:after="120"/>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spacing w:after="120"/>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spacing w:after="120"/>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Heading2"/>
        <w:spacing w:after="150" w:before="300"/>
      </w:pPr>
      <w:r>
        <w:t xml:space="preserve">Open threads for Part 4</w:t>
      </w:r>
    </w:p>
    <w:p>
      <w:pPr>
        <w:pStyle w:val="ListParagraph"/>
        <w:numPr>
          <w:ilvl w:val="0"/>
          <w:numId w:val="1"/>
        </w:numPr>
        <w:spacing w:after="60"/>
      </w:pPr>
      <w:r>
        <w:t xml:space="preserve">Tech/magic mod pillars in full: Create (industry), Ars Nouveau (light magic), Occultism (dark magic), and the bridge-mod integration philosophy.</w:t>
      </w:r>
    </w:p>
    <w:p>
      <w:pPr>
        <w:pStyle w:val="ListParagraph"/>
        <w:numPr>
          <w:ilvl w:val="0"/>
          <w:numId w:val="1"/>
        </w:numPr>
        <w:spacing w:after="60"/>
      </w:pPr>
      <w:r>
        <w:t xml:space="preserve">World generation mod stack (Terralith, Regions Unexplored, etc.) and the curation rule governing them.</w:t>
      </w:r>
    </w:p>
    <w:p>
      <w:pPr>
        <w:pStyle w:val="ListParagraph"/>
        <w:numPr>
          <w:ilvl w:val="0"/>
          <w:numId w:val="1"/>
        </w:numPr>
        <w:spacing w:after="60"/>
      </w:pPr>
      <w:r>
        <w:t xml:space="preserve">Full technical architecture: player/world data model and the Restoration-Engine-mediated spawn eligibility pipeline.</w:t>
      </w:r>
    </w:p>
    <w:p>
      <w:pPr>
        <w:pStyle w:val="ListParagraph"/>
        <w:numPr>
          <w:ilvl w:val="0"/>
          <w:numId w:val="1"/>
        </w:numPr>
        <w:spacing w:after="60"/>
      </w:pPr>
      <w:r>
        <w:t xml:space="preserve">Progression philosophy: Quest / Advancement / Discovery / Event / Miracle / Anomaly / Hidden systems, and the intended proportions between them.</w:t>
      </w:r>
    </w:p>
    <w:p>
      <w:pPr>
        <w:pStyle w:val="ListParagraph"/>
        <w:numPr>
          <w:ilvl w:val="0"/>
          <w:numId w:val="1"/>
        </w:numPr>
        <w:spacing w:after="60"/>
      </w:pPr>
      <w:r>
        <w:t xml:space="preserve">The project's own “Things we should NOT add yet” and “Things still needing design” backlog — genuinely useful to preserve as-is for your own planning.</w:t>
      </w:r>
    </w:p>
    <w:p>
      <w:pPr>
        <w:pStyle w:val="ListParagraph"/>
        <w:numPr>
          <w:ilvl w:val="0"/>
          <w:numId w:val="1"/>
        </w:numPr>
        <w:spacing w:after="60"/>
      </w:pPr>
      <w:r>
        <w:t xml:space="preserve">The core gameplay loop and core player fantasy, as ChatGPT itself distilled them.</w:t>
      </w:r>
    </w:p>
    <w:p>
      <w:pPr>
        <w:pStyle w:val="ListParagraph"/>
        <w:numPr>
          <w:ilvl w:val="0"/>
          <w:numId w:val="1"/>
        </w:numPr>
        <w:spacing w:after="60"/>
      </w:pPr>
      <w:r>
        <w:t xml:space="preserve">Remaining mod list, including today's additions under discussion (Cobblemon Cards, Synchro Machine, Stone Statues).</w:t>
      </w:r>
    </w:p>
    <w:p/>
    <w:p>
      <w:r>
        <w:t>CURRENT INTEGRATION ADDENDUM — 2026-09-13</w:t>
      </w:r>
    </w:p>
    <w:p>
      <w:r>
        <w:t>Resonance Fusion terminology is CONFIRMED ESTABLISHED: Resonance Synthesis is the broader process; Resonance Fusion is the physical fusion outcome. This is not an open naming question.</w:t>
      </w:r>
    </w:p>
    <w:p>
      <w:r>
        <w:t>Affinity Catalyst role — NEW LOCKED FUNCTIONAL DEFINITION: The Affinity Catalyst belongs to regular/Resonance Fusion, not IV Fusion. When a Partner Pokémon is present, the Affinity Catalyst can enhance/mediate the synthesis process. When no Partner Pokémon is present, the Affinity Catalyst acts in the analogous stand-in/modifier role of a catalyst and modifies the Subject Pokémon directly.</w:t>
      </w:r>
    </w:p>
    <w:p>
      <w:r>
        <w:t>Single-Pokémon application now locked for the initial ruleset: If only one Pokémon/Subject is present, an Affinity Catalyst may add a secondary type to a mono-type Pokémon. A possible alternate operation — replacing the existing primary type instead of adding a secondary — is retained as part of the same choice-space. If the Subject already has types, Affinity Catalyst may provide Primary Type Selection and Secondary Type Selection.</w:t>
      </w:r>
    </w:p>
    <w:p>
      <w:r>
        <w:t>Two-Pokémon application remains TBD. The exact interaction between two Pokémon and an Affinity Catalyst is deliberately not locked yet.</w:t>
      </w:r>
    </w:p>
    <w:p>
      <w:r>
        <w:t>Guardrail: This update does not automatically replace the existing Affinity Essence/Synthesis-catalyst material record. The archive preserves Affinity Essence as its historical/current material concept until the relationship between Affinity Essence and Affinity Catalyst is explicitly 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2026-09-13T18:42:44.219Z</dcterms:created>
  <dcterms:modified xsi:type="dcterms:W3CDTF">2026-09-13T18:42:44.220Z</dcterms:modified>
</cp:coreProperties>
</file>

<file path=docProps/custom.xml><?xml version="1.0" encoding="utf-8"?>
<Properties xmlns="http://schemas.openxmlformats.org/officeDocument/2006/custom-properties" xmlns:vt="http://schemas.openxmlformats.org/officeDocument/2006/docPropsVTypes"/>
</file>