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6: Resonance Processing, Poképower &amp; Resonance Selection</w:t>
      </w:r>
    </w:p>
    <w:p>
      <w:pPr>
        <w:spacing w:after="120"/>
      </w:pPr>
      <w:r>
        <w:rPr>
          <w:i/>
          <w:iCs/>
        </w:rPr>
        <w:t xml:space="preserve">Compiled by Claude, September 2026, under Free Reign Mode / TriSweep. Newly-swept material from pt3, not previously extracted: the Resonance Processing / Resonance Machine tech-progression system, Poképower, Drives (properly homed at last), the Apricorn Ingot latent-provenance material concept, C.E.R. Material Science as a Research category, and the Resonance Selection mechanic paired with Memory Phenomenon. Includes two F.R.M. terminology actions — see Section 4.</w:t>
      </w:r>
    </w:p>
    <w:p>
      <w:pPr>
        <w:pStyle w:val="Heading2"/>
        <w:spacing w:after="150" w:before="300"/>
      </w:pPr>
      <w:r>
        <w:t xml:space="preserve">1. Resonance Processing &amp; Resonance Machines</w:t>
      </w:r>
    </w:p>
    <w:p>
      <w:pPr>
        <w:spacing w:after="120"/>
      </w:pPr>
      <w:r>
        <w:t xml:space="preserve">Official definitions, preserved close to as-written since both are marked Accepted status in the source material:</w:t>
      </w:r>
    </w:p>
    <w:p>
      <w:pPr>
        <w:spacing w:after="120"/>
      </w:pPr>
      <w:r>
        <w:t xml:space="preserve">Resonance Processing — the refinement of material (items, fluids, etc.) via a Resonance Machine.</w:t>
      </w:r>
    </w:p>
    <w:p>
      <w:pPr>
        <w:spacing w:after="120"/>
      </w:pPr>
      <w:r>
        <w:t xml:space="preserve">Resonance Machines — machines that produce refined outputs using Poképower as their primary energy source.</w:t>
      </w:r>
    </w:p>
    <w:p>
      <w:pPr>
        <w:spacing w:after="120"/>
      </w:pPr>
      <w:r>
        <w:t xml:space="preserve">Poképower is explicitly not a real energy type (not RF, AE, MI, or any modded power unit) — it's a conceptual resource representing Pokémon voluntarily performing useful work, a deliberate play on “horsepower.” A Resonance Machine's UI reflects this: instead of a bar reading “RF: 2,000/10,000”, it reads something like “Processing: Awaiting Pokémon / Required: Fire-type move / Input: Apricorn / Cast: Apricorn Ingot Cast.” The Pokémon is literally the power source, supplying labor through using an appropriate move on/at the machine.</w:t>
      </w:r>
    </w:p>
    <w:p>
      <w:pPr>
        <w:pStyle w:val="Heading3"/>
        <w:spacing w:after="100" w:before="200"/>
      </w:pPr>
      <w:r>
        <w:t xml:space="preserve">Move examples per Affinity (illustrative, not locked)</w:t>
      </w:r>
    </w:p>
    <w:p>
      <w:pPr>
        <w:spacing w:after="120"/>
      </w:pPr>
      <w:r>
        <w:t xml:space="preserve">Concrete move examples recovered for what a Resonance Machine might recognize as valid processing input, by Affinity: Fire — Ember, Flame Charge, Flamethrower, Heat Wave, Overheat. Water — Water Gun, Scald, Hydro Pump. Electric — Thunder Shock, Thunderbolt, Discharge. Ice — Ice Beam, Blizzard. Psychic — Psybeam, Psychic. These support the already-locked “move quality affects yield” rule (Part 4, Section 13) with concrete examples of what a player might actually experiment with — not a finalized or exhaustive move-compatibility list for any Drive.</w:t>
      </w:r>
    </w:p>
    <w:p>
      <w:pPr>
        <w:pStyle w:val="Heading3"/>
        <w:spacing w:after="100" w:before="200"/>
      </w:pPr>
      <w:r>
        <w:t xml:space="preserve">Imprinted vs. Assimilated machinery (proposal)</w:t>
      </w:r>
    </w:p>
    <w:p>
      <w:pPr>
        <w:spacing w:after="120"/>
      </w:pPr>
      <w:r>
        <w:t xml:space="preserve">A proposed depth distinction for non-living Affinity Exposure applied specifically to machines (Part 9's Imprinting/Assimilation relationship): an Imprinted machine merely recognizes/remembers an Affinity (a Water-Imprinted Resonance Gem lets a machine recognize Water is present); an Assimilated machine actually operates differently BECAUSE of that Affinity — the Affinity has become part of its functional architecture, not just data it can read. This gives “upgrading” a machine two genuinely different depths to aim for, beyond just Resonant Transformation's Awakened Machines tiers (Section 6) — a machine could be both Awakened (transformed for a purpose) AND Assimilated (that purpose's Affinity is structurally part of how it runs), as two different, stackable dimensions rather than one linear tier ladder. Status: 🟡 Candidate.</w:t>
      </w:r>
    </w:p>
    <w:p>
      <w:pPr>
        <w:pStyle w:val="Heading2"/>
        <w:spacing w:after="150" w:before="300"/>
      </w:pPr>
      <w:r>
        <w:t xml:space="preserve">2. Drives — Properly Homed</w:t>
      </w:r>
    </w:p>
    <w:p>
      <w:pPr>
        <w:spacing w:after="120"/>
      </w:pPr>
      <w:r>
        <w:t xml:space="preserve">This resolves an open tension from earlier design passes: Drives were floated multiple times (Part 3's material families, Part 4's mod-architecture notes) but risked needing 18 variants to cover all types, which the project explicitly wanted to avoid. The Resonance Machine system gives Drives a cleaner job: a Drive defines what the machine is capable of doing, not which type it accepts.</w:t>
      </w:r>
    </w:p>
    <w:p>
      <w:pPr>
        <w:spacing w:after="120"/>
      </w:pPr>
      <w:r>
        <w:rPr>
          <w:i/>
          <w:iCs/>
        </w:rPr>
        <w:t xml:space="preserve">SUPERSEDED, see Section 5a below for the final structure: an earlier pass in this archive locked a single flat set of 5 Drives (Thermal, Hydraulic, Cryogenic, Compression, Inductive). That flat structure has since been reorganized into two families of 4 — Genesis Drives (natural/ancestral) and Resonance Drives (man-made, modeled on Genesect) — with Compression Drive moving into the Genesis family, where it actually belongs thematically. Preserved here per the Archive Preservation Principle rather than deleted; do not treat the 5-Drive flat list as current.</w:t>
      </w:r>
    </w:p>
    <w:p>
      <w:pPr>
        <w:spacing w:after="120"/>
      </w:pPr>
      <w:r>
        <w:t xml:space="preserve">Critically, a Drive does not supply the Poképower itself — it tells the machine how to interpret the Pokémon's labor. A Drive doesn't require a matching-type Pokémon specifically; it accepts appropriately-themed Poképower from whichever Pokémon and move fits. Architecture, worth keeping in its own words: Drive = machine capability; Poképower = labor/input energy; Pokémon move = method of supplying that labor; raw material = thing being processed; cast/form = desired output shape.</w:t>
      </w:r>
    </w:p>
    <w:p>
      <w:pPr>
        <w:pStyle w:val="Heading2"/>
        <w:spacing w:after="150" w:before="300"/>
      </w:pPr>
      <w:r>
        <w:t xml:space="preserve">3. Machine Progression &amp; Tech Identity</w:t>
      </w:r>
    </w:p>
    <w:p>
      <w:pPr>
        <w:spacing w:after="120"/>
      </w:pPr>
      <w:r>
        <w:t xml:space="preserve">A two-stage unlock structure, deliberately built for Discovery Over Prescription — the player shouldn't start with a Swiss-army machine:</w:t>
      </w:r>
    </w:p>
    <w:p>
      <w:pPr>
        <w:pStyle w:val="ListParagraph"/>
        <w:numPr>
          <w:ilvl w:val="0"/>
          <w:numId w:val="1"/>
        </w:numPr>
        <w:spacing w:after="60"/>
      </w:pPr>
      <w:r>
        <w:t xml:space="preserve">Resonance Machine — basic machine, limited processing capability, no Drive slots yet.</w:t>
      </w:r>
    </w:p>
    <w:p>
      <w:pPr>
        <w:pStyle w:val="ListParagraph"/>
        <w:numPr>
          <w:ilvl w:val="0"/>
          <w:numId w:val="1"/>
        </w:numPr>
        <w:spacing w:after="60"/>
      </w:pPr>
      <w:r>
        <w:t xml:space="preserve">Resonance Interface — an upgrade/modification that unlocks Drive slots on an existing machine.</w:t>
      </w:r>
    </w:p>
    <w:p>
      <w:pPr>
        <w:pStyle w:val="ListParagraph"/>
        <w:numPr>
          <w:ilvl w:val="0"/>
          <w:numId w:val="1"/>
        </w:numPr>
        <w:spacing w:after="60"/>
      </w:pPr>
      <w:r>
        <w:t xml:space="preserve">Resonance Machine + Drive — the specialized result, once a Drive is installed.</w:t>
      </w:r>
    </w:p>
    <w:p>
      <w:pPr>
        <w:spacing w:after="120"/>
      </w:pPr>
      <w:r>
        <w:t xml:space="preserve">This reframes Tech progression's whole identity away from conventional “Furnace → Blast Furnace → Electric Furnace → Industrial Furnace” bigger-number tiers, and toward: Primitive Processing → Resonance Machine → Resonance Interface → Drive-based Specialization → Advanced Resonance Engineering. The story of the upgrade path is explicitly “we've learned how to cooperate with Pokémon to make technology work,” not “bigger machine number go brrrr” — phrasing preserved because it's a genuinely useful one-line design-intent check for anything added to this system later. Status: 🕒 Locked — both the core definitions and this progression were explicitly marked Accepted in the source material, not left as open brainstorming.</w:t>
      </w:r>
    </w:p>
    <w:p>
      <w:pPr>
        <w:pStyle w:val="Heading2"/>
        <w:spacing w:after="150" w:before="300"/>
      </w:pPr>
      <w:r>
        <w:t xml:space="preserve">4. Terminology Notes (three F.R.M./correction actions)</w:t>
      </w:r>
    </w:p>
    <w:p>
      <w:pPr>
        <w:spacing w:after="120"/>
      </w:pPr>
      <w:r>
        <w:t xml:space="preserve">A naming collision exists in the source material: an earlier, separate discussion in pt3 also used “Resonance Machine” as a working label for an unrelated Pokémon-selection mechanic (Section 5 below). That mechanic's own primary name in the transcript is actually “Gumball Machine” — “Resonance Machine” only appears there as a loose secondary header once. Since the Poképower/Drive system's identity depends heavily on the “Resonance Machine” name (it's load-bearing across the whole Tech progression in Section 3), F.R.M. action: this archive refers to the selection mechanic as the Resonance Selection going forward, reserving “Resonance Machine” exclusively for the Poképower processing system. Flagging clearly in case Wesley would rather resolve the collision a different way — easy to revert since it's a naming choice, not a mechanic change.</w:t>
      </w:r>
    </w:p>
    <w:p>
      <w:pPr>
        <w:pStyle w:val="Heading2"/>
        <w:spacing w:after="150" w:before="300"/>
      </w:pPr>
      <w:r>
        <w:t xml:space="preserve">5. The Resonance Selection &amp; Memory Phenomenon</w:t>
      </w:r>
    </w:p>
    <w:p>
      <w:pPr>
        <w:spacing w:after="120"/>
      </w:pPr>
      <w:r>
        <w:t xml:space="preserve">Naming correction, second F.R.M. action for this part: Wesley checked and confirmed the mechanic below is actually called Resonance Selection (paired with Memory Phenomenon), not “Gumball Selector” — that was a working placeholder Claude used before Wesley verified the real term.</w:t>
      </w:r>
    </w:p>
    <w:p>
      <w:pPr>
        <w:spacing w:after="120"/>
      </w:pPr>
      <w:r>
        <w:t xml:space="preserve">Two related-but-distinct reward/encounter systems, explicitly designed as counterparts rather than competing options. Both are described as active candidates in the source (not yet fully locked), with Wesley noting a lean toward Memory Phenomenon as the preferred method by the end of the discussion.</w:t>
      </w:r>
    </w:p>
    <w:p>
      <w:pPr>
        <w:pStyle w:val="Heading3"/>
        <w:spacing w:after="100" w:before="200"/>
      </w:pPr>
      <w:r>
        <w:t xml:space="preserve">Resonance Selection</w:t>
      </w:r>
    </w:p>
    <w:p>
      <w:pPr>
        <w:spacing w:after="120"/>
      </w:pPr>
      <w:r>
        <w:t xml:space="preserve">Concerned with Pokémon specifically — “What Pokémon is resonating with this phenomenon?” A triggering event (e.g. a Water Resonance phenomenon) narrows a category/type pool, then presents exactly three candidate Pokémon drawn from that restricted pool (e.g. Feebas, Octillery, Wailmer for a Water trigger). The player chooses one. Randomness picks the three candidates; the player makes the final call — explicitly designed this way so rarity weighting can exist without the whole interaction feeling like gambling. Historical lineage confirmed via a follow-up sweep: Resonance Crate → randomized presentation → central token/currency → eligible pool determined by progression → small randomized selection → player chooses → Resonance Selection.</w:t>
      </w:r>
    </w:p>
    <w:p>
      <w:pPr>
        <w:pStyle w:val="Heading3"/>
        <w:spacing w:after="100" w:before="200"/>
      </w:pPr>
      <w:r>
        <w:t xml:space="preserve">Memory Phenomenon</w:t>
      </w:r>
    </w:p>
    <w:p>
      <w:pPr>
        <w:spacing w:after="120"/>
      </w:pPr>
      <w:r>
        <w:t xml:space="preserve">Concerned with everything else the world remembers — “What did this place/world/person/system remember?” An Echo resolves into several visible manifestations the player approaches and chooses between, rather than the game silently granting a reward. Example manifestation set given directly in the source: a Pokémon silhouette, a strange item, a memory fragment, a research phenomenon. Possible Memory Phenomenon outcomes: research discoveries, items, recipes, historical events, environmental phenomena, quest clues, lost technologies, faction information, rare resources, location clues, Virtue-related discoveries, and — very rarely — a Pokémon. That last case is deliberately rare specifically because it's the unexpected result, not the norm; the design intent is to keep the two systems from becoming competing reward boxes where players simply pick whichever gives better loot, by keeping their primary outputs different (Resonance Selection → Pokémon-oriented; Memory Phenomenon → discovery/research/world-oriented) while leaving the rare cross-over as a genuine surprise rather than a strategy.</w:t>
      </w:r>
    </w:p>
    <w:p>
      <w:pPr>
        <w:pStyle w:val="Heading3"/>
        <w:spacing w:after="100" w:before="200"/>
      </w:pPr>
      <w:r>
        <w:t xml:space="preserve">One Central Echo Token (confirmed decision)</w:t>
      </w:r>
    </w:p>
    <w:p>
      <w:pPr>
        <w:spacing w:after="120"/>
      </w:pPr>
      <w:r>
        <w:t xml:space="preserve">A specific decision recovered via a follow-up sweep: rather than a separate token per category (Shadow Token, Fusion Token, Fractured Token, etc.), the system uses ONE central Echo Token, with category/eligibility determined dynamically at the moment it's used rather than by which specialized token the player happens to hold. This keeps the system from exploding into a collection of specialized currencies. Flow confirmed: Echo Token → determine currently-eligible categories → randomly select a small presentation pool → display roughly 2–5 manifestations (3–4 as the normal expectation) → player chooses → that becomes the pursued Memory Phenomenon. Discovery-gating (Part 9) still applies — a category can only appear once the player has actually discovered it. Status: 🕒 Locked for the single-token decision.</w:t>
      </w:r>
    </w:p>
    <w:p>
      <w:pPr>
        <w:spacing w:after="120"/>
      </w:pPr>
      <w:r>
        <w:t xml:space="preserve">Naming correction, third F.R.M./correction action for this part: this archive originally recorded this system's name as “Memory Echo.” A later Wesley research pass (see Part 9) confirmed the current terminology is Memory Phenomenon, with Memory Echo as an earlier stage in the same evolving concept (Resonance Crate → Resonance Selection/Memory Phenomenon; Memory Echo → Memory Phenomenon). Renamed throughout this part accordingly.</w:t>
      </w:r>
    </w:p>
    <w:p>
      <w:pPr>
        <w:spacing w:after="120"/>
      </w:pPr>
      <w:r>
        <w:t xml:space="preserve">Status: 🟡 Candidate for both systems and the exact implementation split; 🟢 Strong reconstruction for “both systems should coexist as counterparts, not compete” as a design principle, and for the One Central Echo Token decision, which reads as settled even though other mechanics aren't locked.</w:t>
      </w:r>
    </w:p>
    <w:p>
      <w:pPr>
        <w:pStyle w:val="Heading2"/>
        <w:spacing w:after="150" w:before="300"/>
      </w:pPr>
      <w:r>
        <w:t xml:space="preserve">5a. The Drive Family — Final 3-Tier Structure (Past/Present/Future)</w:t>
      </w:r>
    </w:p>
    <w:p>
      <w:pPr>
        <w:spacing w:after="120"/>
      </w:pPr>
      <w:r>
        <w:t xml:space="preserve">The complete, final Drive lineage, confirmed by Wesley across several rounds of refinement. “Resonance Drives” is the umbrella term for the entire family, spanning three tiers across time — not two sub-families as an earlier draft of this archive had it. Genesect Drives are the literal, unmodified ancestor: Douse, Shock, Burn, Chill, exactly as they exist in Pokémon canon, not renamed or reinterpreted.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200"/>
      </w:tblGrid>
      <w:tr>
        <w:tc>
          <w:tcPr>
            <w:tcW w:type="dxa" w:w="1600"/>
            <w:shd w:fill="D9D9D9" w:val="clear"/>
          </w:tcPr>
          <w:p>
            <w:r>
              <w:rPr>
                <w:b/>
                <w:bCs/>
              </w:rPr>
              <w:t xml:space="preserve">Tier</w:t>
            </w:r>
          </w:p>
        </w:tc>
        <w:tc>
          <w:tcPr>
            <w:tcW w:type="dxa" w:w="1600"/>
            <w:shd w:fill="D9D9D9" w:val="clear"/>
          </w:tcPr>
          <w:p>
            <w:r>
              <w:rPr>
                <w:b/>
                <w:bCs/>
              </w:rPr>
              <w:t xml:space="preserve">Era</w:t>
            </w:r>
          </w:p>
        </w:tc>
        <w:tc>
          <w:tcPr>
            <w:tcW w:type="dxa" w:w="3000"/>
            <w:shd w:fill="D9D9D9" w:val="clear"/>
          </w:tcPr>
          <w:p>
            <w:r>
              <w:rPr>
                <w:b/>
                <w:bCs/>
              </w:rPr>
              <w:t xml:space="preserve">Drives</w:t>
            </w:r>
          </w:p>
        </w:tc>
        <w:tc>
          <w:tcPr>
            <w:tcW w:type="dxa" w:w="3200"/>
            <w:shd w:fill="D9D9D9" w:val="clear"/>
          </w:tcPr>
          <w:p>
            <w:r>
              <w:rPr>
                <w:b/>
                <w:bCs/>
              </w:rPr>
              <w:t xml:space="preserve">Nature/Obtainment</w:t>
            </w:r>
          </w:p>
        </w:tc>
      </w:tr>
      <w:tr>
        <w:tc>
          <w:tcPr>
            <w:tcW w:type="dxa" w:w="1600"/>
          </w:tcPr>
          <w:p>
            <w:r>
              <w:t xml:space="preserve">Genesect Drives</w:t>
            </w:r>
          </w:p>
        </w:tc>
        <w:tc>
          <w:tcPr>
            <w:tcW w:type="dxa" w:w="1600"/>
          </w:tcPr>
          <w:p>
            <w:r>
              <w:t xml:space="preserve">The Past</w:t>
            </w:r>
          </w:p>
        </w:tc>
        <w:tc>
          <w:tcPr>
            <w:tcW w:type="dxa" w:w="3000"/>
          </w:tcPr>
          <w:p>
            <w:r>
              <w:t xml:space="preserve">Douse (Water), Shock (Electric), Burn (Fire), Chill (Ice)</w:t>
            </w:r>
          </w:p>
        </w:tc>
        <w:tc>
          <w:tcPr>
            <w:tcW w:type="dxa" w:w="3200"/>
          </w:tcPr>
          <w:p>
            <w:r>
              <w:t xml:space="preserve">Two valid paths to the same item: (A) literal archaeology — dig them up via Research/Memory Phenomenon; or (B) master the matching Resonance Drive, then use Temporal Authority (once unlocked) to revert it backward in time to what it originally was</w:t>
            </w:r>
          </w:p>
        </w:tc>
      </w:tr>
      <w:tr>
        <w:tc>
          <w:tcPr>
            <w:tcW w:type="dxa" w:w="1600"/>
          </w:tcPr>
          <w:p>
            <w:r>
              <w:t xml:space="preserve">Resonance Drives</w:t>
            </w:r>
          </w:p>
        </w:tc>
        <w:tc>
          <w:tcPr>
            <w:tcW w:type="dxa" w:w="1600"/>
          </w:tcPr>
          <w:p>
            <w:r>
              <w:t xml:space="preserve">The Present</w:t>
            </w:r>
          </w:p>
        </w:tc>
        <w:tc>
          <w:tcPr>
            <w:tcW w:type="dxa" w:w="3000"/>
          </w:tcPr>
          <w:p>
            <w:r>
              <w:t xml:space="preserve">Thermal, Hydraulic, Cryogenic, Conduction</w:t>
            </w:r>
          </w:p>
        </w:tc>
        <w:tc>
          <w:tcPr>
            <w:tcW w:type="dxa" w:w="3200"/>
          </w:tcPr>
          <w:p>
            <w:r>
              <w:t xml:space="preserve">Engineered — built by modern humans studying the Genesect Drives to understand how the process works at all</w:t>
            </w:r>
          </w:p>
        </w:tc>
      </w:tr>
      <w:tr>
        <w:tc>
          <w:tcPr>
            <w:tcW w:type="dxa" w:w="1600"/>
          </w:tcPr>
          <w:p>
            <w:r>
              <w:t xml:space="preserve">Genesis Drives</w:t>
            </w:r>
          </w:p>
        </w:tc>
        <w:tc>
          <w:tcPr>
            <w:tcW w:type="dxa" w:w="1600"/>
          </w:tcPr>
          <w:p>
            <w:r>
              <w:t xml:space="preserve">The Future</w:t>
            </w:r>
          </w:p>
        </w:tc>
        <w:tc>
          <w:tcPr>
            <w:tcW w:type="dxa" w:w="3000"/>
          </w:tcPr>
          <w:p>
            <w:r>
              <w:t xml:space="preserve">Compression, Distillation, Harmonic, Transmutation</w:t>
            </w:r>
          </w:p>
        </w:tc>
        <w:tc>
          <w:tcPr>
            <w:tcW w:type="dxa" w:w="3200"/>
          </w:tcPr>
          <w:p>
            <w:r>
              <w:t xml:space="preserve">Pure invention — researched forward, no ancient counterpart exists, and specifically CANNOT be reverted via Temporal Authority because there's nothing in the past for them to revert to</w:t>
            </w:r>
          </w:p>
        </w:tc>
      </w:tr>
    </w:tbl>
    <w:p>
      <w:pPr>
        <w:spacing w:after="120"/>
      </w:pPr>
      <w:r>
        <w:t xml:space="preserve">The Temporal Authority reversion mechanic is a deliberate small immersion touch: once a player has fully mastered the Genesect→Resonance progression for a given element, Time itself can show them what their own modern Drive used to be, before it was ever rebuilt. This is specifically why only the Present tier can revert — it has a real Past to revert to; the Future tier doesn't.</w:t>
      </w:r>
    </w:p>
    <w:p>
      <w:pPr>
        <w:spacing w:after="120"/>
      </w:pPr>
      <w:r>
        <w:t xml:space="preserve">Discovery framing: Genesect Drives are uncovered through deep Resonance Processing research or literal archaeology, not handed to the player as an unlock. This keeps “the world remembers” intact (Genesect Drives genuinely did come before everything else) while the Temporal Authority path gives mastery of the Present tier its own distinct reward.</w:t>
      </w:r>
    </w:p>
    <w:p>
      <w:pPr>
        <w:pStyle w:val="Heading3"/>
        <w:spacing w:after="100" w:before="200"/>
      </w:pPr>
      <w:r>
        <w:t xml:space="preserve">Present Tier — Resonance Drives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shd w:fill="D9D9D9" w:val="clear"/>
          </w:tcPr>
          <w:p>
            <w:r>
              <w:rPr>
                <w:b/>
                <w:bCs/>
              </w:rPr>
              <w:t xml:space="preserve">Drive</w:t>
            </w:r>
          </w:p>
        </w:tc>
        <w:tc>
          <w:tcPr>
            <w:tcW w:type="dxa" w:w="1400"/>
            <w:shd w:fill="D9D9D9" w:val="clear"/>
          </w:tcPr>
          <w:p>
            <w:r>
              <w:rPr>
                <w:b/>
                <w:bCs/>
              </w:rPr>
              <w:t xml:space="preserve">Affinity</w:t>
            </w:r>
          </w:p>
        </w:tc>
        <w:tc>
          <w:tcPr>
            <w:tcW w:type="dxa" w:w="5400"/>
            <w:shd w:fill="D9D9D9" w:val="clear"/>
          </w:tcPr>
          <w:p>
            <w:r>
              <w:rPr>
                <w:b/>
                <w:bCs/>
              </w:rPr>
              <w:t xml:space="preserve">Function</w:t>
            </w:r>
          </w:p>
        </w:tc>
      </w:tr>
      <w:tr>
        <w:tc>
          <w:tcPr>
            <w:tcW w:type="dxa" w:w="2200"/>
          </w:tcPr>
          <w:p>
            <w:r>
              <w:t xml:space="preserve">Thermal Drive</w:t>
            </w:r>
          </w:p>
        </w:tc>
        <w:tc>
          <w:tcPr>
            <w:tcW w:type="dxa" w:w="1400"/>
          </w:tcPr>
          <w:p>
            <w:r>
              <w:t xml:space="preserve">Fire</w:t>
            </w:r>
          </w:p>
        </w:tc>
        <w:tc>
          <w:tcPr>
            <w:tcW w:type="dxa" w:w="5400"/>
          </w:tcPr>
          <w:p>
            <w:r>
              <w:t xml:space="preserve">Heat-based processing</w:t>
            </w:r>
          </w:p>
        </w:tc>
      </w:tr>
      <w:tr>
        <w:tc>
          <w:tcPr>
            <w:tcW w:type="dxa" w:w="2200"/>
          </w:tcPr>
          <w:p>
            <w:r>
              <w:t xml:space="preserve">Hydraulic Drive</w:t>
            </w:r>
          </w:p>
        </w:tc>
        <w:tc>
          <w:tcPr>
            <w:tcW w:type="dxa" w:w="1400"/>
          </w:tcPr>
          <w:p>
            <w:r>
              <w:t xml:space="preserve">Water</w:t>
            </w:r>
          </w:p>
        </w:tc>
        <w:tc>
          <w:tcPr>
            <w:tcW w:type="dxa" w:w="5400"/>
          </w:tcPr>
          <w:p>
            <w:r>
              <w:t xml:space="preserve">Fluid processing</w:t>
            </w:r>
          </w:p>
        </w:tc>
      </w:tr>
      <w:tr>
        <w:tc>
          <w:tcPr>
            <w:tcW w:type="dxa" w:w="2200"/>
          </w:tcPr>
          <w:p>
            <w:r>
              <w:t xml:space="preserve">Cryogenic Drive</w:t>
            </w:r>
          </w:p>
        </w:tc>
        <w:tc>
          <w:tcPr>
            <w:tcW w:type="dxa" w:w="1400"/>
          </w:tcPr>
          <w:p>
            <w:r>
              <w:t xml:space="preserve">Ice</w:t>
            </w:r>
          </w:p>
        </w:tc>
        <w:tc>
          <w:tcPr>
            <w:tcW w:type="dxa" w:w="5400"/>
          </w:tcPr>
          <w:p>
            <w:r>
              <w:t xml:space="preserve">Freezing/refinement</w:t>
            </w:r>
          </w:p>
        </w:tc>
      </w:tr>
      <w:tr>
        <w:tc>
          <w:tcPr>
            <w:tcW w:type="dxa" w:w="2200"/>
          </w:tcPr>
          <w:p>
            <w:r>
              <w:t xml:space="preserve">Conduction Drive</w:t>
            </w:r>
          </w:p>
        </w:tc>
        <w:tc>
          <w:tcPr>
            <w:tcW w:type="dxa" w:w="1400"/>
          </w:tcPr>
          <w:p>
            <w:r>
              <w:t xml:space="preserve">Electric</w:t>
            </w:r>
          </w:p>
        </w:tc>
        <w:tc>
          <w:tcPr>
            <w:tcW w:type="dxa" w:w="5400"/>
          </w:tcPr>
          <w:p>
            <w:r>
              <w:t xml:space="preserve">Power generation — named for electrical conduction, the real physical process (matching the other 3 Present-tier Drives' process-noun naming pattern), while the root word “conduct” still carries the dual electrical/command meaning Wesley wanted: “I touch energy, I save it, I move it, energy belongs to me.” Final name after weighing Conductor (personality, breaks the process-noun pattern) against Induction (pattern-consistent, less personality) — Conduction Drive gets both.</w:t>
            </w:r>
          </w:p>
        </w:tc>
      </w:tr>
    </w:tbl>
    <w:p>
      <w:pPr>
        <w:pStyle w:val="Heading3"/>
        <w:spacing w:after="100" w:before="200"/>
      </w:pPr>
      <w:r>
        <w:t xml:space="preserve">Future Tier — Genesis Drives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00"/>
      </w:tblGrid>
      <w:tr>
        <w:tc>
          <w:tcPr>
            <w:tcW w:type="dxa" w:w="1800"/>
            <w:shd w:fill="D9D9D9" w:val="clear"/>
          </w:tcPr>
          <w:p>
            <w:r>
              <w:rPr>
                <w:b/>
                <w:bCs/>
              </w:rPr>
              <w:t xml:space="preserve">Drive</w:t>
            </w:r>
          </w:p>
        </w:tc>
        <w:tc>
          <w:tcPr>
            <w:tcW w:type="dxa" w:w="1400"/>
            <w:shd w:fill="D9D9D9" w:val="clear"/>
          </w:tcPr>
          <w:p>
            <w:r>
              <w:rPr>
                <w:b/>
                <w:bCs/>
              </w:rPr>
              <w:t xml:space="preserve">Affinity</w:t>
            </w:r>
          </w:p>
        </w:tc>
        <w:tc>
          <w:tcPr>
            <w:tcW w:type="dxa" w:w="5800"/>
            <w:shd w:fill="D9D9D9" w:val="clear"/>
          </w:tcPr>
          <w:p>
            <w:r>
              <w:rPr>
                <w:b/>
                <w:bCs/>
              </w:rPr>
              <w:t xml:space="preserve">Note</w:t>
            </w:r>
          </w:p>
        </w:tc>
      </w:tr>
      <w:tr>
        <w:tc>
          <w:tcPr>
            <w:tcW w:type="dxa" w:w="1800"/>
          </w:tcPr>
          <w:p>
            <w:r>
              <w:t xml:space="preserve">Compression Drive</w:t>
            </w:r>
          </w:p>
        </w:tc>
        <w:tc>
          <w:tcPr>
            <w:tcW w:type="dxa" w:w="1400"/>
          </w:tcPr>
          <w:p>
            <w:r>
              <w:t xml:space="preserve">Normal</w:t>
            </w:r>
          </w:p>
        </w:tc>
        <w:tc>
          <w:tcPr>
            <w:tcW w:type="dxa" w:w="5800"/>
          </w:tcPr>
          <w:p>
            <w:r>
              <w:t xml:space="preserve">No ancient counterpart — a genuinely new invention with nothing in the past to revert to</w:t>
            </w:r>
          </w:p>
        </w:tc>
      </w:tr>
      <w:tr>
        <w:tc>
          <w:tcPr>
            <w:tcW w:type="dxa" w:w="1800"/>
          </w:tcPr>
          <w:p>
            <w:r>
              <w:t xml:space="preserve">Distillation Drive</w:t>
            </w:r>
          </w:p>
        </w:tc>
        <w:tc>
          <w:tcPr>
            <w:tcW w:type="dxa" w:w="1400"/>
          </w:tcPr>
          <w:p>
            <w:r>
              <w:t xml:space="preserve">Poison</w:t>
            </w:r>
          </w:p>
        </w:tc>
        <w:tc>
          <w:tcPr>
            <w:tcW w:type="dxa" w:w="5800"/>
          </w:tcPr>
          <w:p>
            <w:r>
              <w:t xml:space="preserve">Fluid separation → purification/detoxification; ties to Poison's existing contamination/remediation association (Part 9). Flagship worked example (Wesley), now a complete two-way cycle: a normal Potato exposed to Poison Affinity Saturation becomes a Poisonous Potato (the same Affinity Exposure → Saturation → Affinity Adaptation pathway as White Apricorns, Section 6 below); running that Poisonous Potato back through a Distillation Drive extracts the toxin, restoring it to an ordinary Potato. Detoxification and contamination are the same mechanism running in opposite directions, not two unrelated item interactions.</w:t>
            </w:r>
          </w:p>
        </w:tc>
      </w:tr>
      <w:tr>
        <w:tc>
          <w:tcPr>
            <w:tcW w:type="dxa" w:w="1800"/>
          </w:tcPr>
          <w:p>
            <w:r>
              <w:t xml:space="preserve">Harmonic Drive</w:t>
            </w:r>
          </w:p>
        </w:tc>
        <w:tc>
          <w:tcPr>
            <w:tcW w:type="dxa" w:w="1400"/>
          </w:tcPr>
          <w:p>
            <w:r>
              <w:t xml:space="preserve">Psychic</w:t>
            </w:r>
          </w:p>
        </w:tc>
        <w:tc>
          <w:tcPr>
            <w:tcW w:type="dxa" w:w="5800"/>
          </w:tcPr>
          <w:p>
            <w:r>
              <w:t xml:space="preserve">F.R.M. rename, standing pre-authorized by Wesley: the original candidate name for this Drive was literally “Resonance Drive,” which directly collides with the umbrella family name. Renamed to Harmonic (resonant-frequency matching) to clear the conflict without losing the “Affinity/Resonance refinement” function or its Psychic pairing.</w:t>
            </w:r>
          </w:p>
        </w:tc>
      </w:tr>
      <w:tr>
        <w:tc>
          <w:tcPr>
            <w:tcW w:type="dxa" w:w="1800"/>
          </w:tcPr>
          <w:p>
            <w:r>
              <w:t xml:space="preserve">Transmutation Drive</w:t>
            </w:r>
          </w:p>
        </w:tc>
        <w:tc>
          <w:tcPr>
            <w:tcW w:type="dxa" w:w="1400"/>
          </w:tcPr>
          <w:p>
            <w:r>
              <w:t xml:space="preserve">Dragon</w:t>
            </w:r>
          </w:p>
        </w:tc>
        <w:tc>
          <w:tcPr>
            <w:tcW w:type="dxa" w:w="5800"/>
          </w:tcPr>
          <w:p>
            <w:r>
              <w:t xml:space="preserve">Advanced material conversion — Dragon's established role as the rare, high-order exception among Affinity relationships (Part 12)</w:t>
            </w:r>
          </w:p>
        </w:tc>
      </w:tr>
    </w:tbl>
    <w:p>
      <w:pPr>
        <w:spacing w:after="120"/>
      </w:pPr>
      <w:r>
        <w:t xml:space="preserve">This also resolves the earlier “where did Electric go” confusion cleanly: Electric was never missing — it lives in both the Past tier (Shock) and the Present tier (Conduction), and Compression (Normal) simply belongs to the Future tier, where it always should have sat. Status: 🕒 Locked in full — the 3-tier Past/Present/Future structure, the Temporal Authority reversion mechanic, the Harmonic rename, and the Conduction Drive name are all confirmed. One open question remains, explicitly not resolved yet — see below.</w:t>
      </w:r>
    </w:p>
    <w:p>
      <w:pPr>
        <w:pStyle w:val="Heading3"/>
        <w:spacing w:after="100" w:before="200"/>
      </w:pPr>
      <w:r>
        <w:t xml:space="preserve">Open question: what actually determines a Drive's Affinity? (Wesley, not yet decided)</w:t>
      </w:r>
    </w:p>
    <w:p>
      <w:pPr>
        <w:spacing w:after="120"/>
      </w:pPr>
      <w:r>
        <w:t xml:space="preserve">Three genuinely different lore models were proposed for why each Drive pairs with the Affinity it does, and none has been chosen yet:</w:t>
      </w:r>
    </w:p>
    <w:p>
      <w:pPr>
        <w:pStyle w:val="ListParagraph"/>
        <w:numPr>
          <w:ilvl w:val="0"/>
          <w:numId w:val="1"/>
        </w:numPr>
        <w:spacing w:after="60"/>
      </w:pPr>
      <w:r>
        <w:t xml:space="preserve">Model 1 — Fixed identity, flexible conduction: a Drive's Affinity isn't fixed to its function at all — a Conduction Drive conducts whatever Affinity happens to flow through it, and its “type” is just whichever Affinity it's currently channeling (a Conduction Drive that happens to conduct Ghost energy becomes, functionally, a Ghost-type Drive). This makes any Present-tier Drive theoretically able to become any of the 18 Affinities depending on what's fed into it.</w:t>
      </w:r>
    </w:p>
    <w:p>
      <w:pPr>
        <w:pStyle w:val="ListParagraph"/>
        <w:numPr>
          <w:ilvl w:val="0"/>
          <w:numId w:val="1"/>
        </w:numPr>
        <w:spacing w:after="60"/>
      </w:pPr>
      <w:r>
        <w:t xml:space="preserve">Model 2 — Fixed Affinity, evolving purpose: each Drive keeps its original elemental Affinity permanently across all eras, but what it's USED FOR changes as “the needs of people” change over time — the same Fire Drive that once processed heat for cooking might later process heat for industrial smelting. This ties directly into the already-locked “move quality affects processing yield” rule (Part 4, Section 13) — the Drive's job evolves, not its identity.</w:t>
      </w:r>
    </w:p>
    <w:p>
      <w:pPr>
        <w:pStyle w:val="ListParagraph"/>
        <w:numPr>
          <w:ilvl w:val="0"/>
          <w:numId w:val="1"/>
        </w:numPr>
        <w:spacing w:after="60"/>
      </w:pPr>
      <w:r>
        <w:t xml:space="preserve">Model 3 — Empty vessel, era-gated access: a Drive housing was always affinity-agnostic — what determines its function is purely which Affinity material gets installed into it. This opens a civilizational-technology angle: ancient/advanced past civilizations may have known how to harness rarer Affinities (Dragon, Fairy) that the present civilization has since forgotten and only relearned the basics of (Fire, Water), while a hypothetical future tier could regain access to all 18 through entirely different methods than the past ever used. This model would give Genesect Drives (Past) a plausible reason to include rarer Affinities eventually, not just the 4 confirmed ones.</w:t>
      </w:r>
    </w:p>
    <w:p>
      <w:pPr>
        <w:spacing w:after="120"/>
      </w:pPr>
      <w:r>
        <w:rPr>
          <w:i/>
          <w:iCs/>
        </w:rPr>
        <w:t xml:space="preserve">Claude's honest lean, offered per Wesley's request: Model 2 is the strongest fit for what's already locked elsewhere in the archive — it requires no new mechanic (reuses the existing move-quality/Poképower system directly), it doesn't complicate the already-settled Affinity pairings above, and “the same tool, used differently across generations” is a very natural, low-overhead way to make the Past/Present/Future framing feel lived-in without adding new systems. Model 3's civilizational-tech-tier idea is the most narratively ambitious and could genuinely enrich the eventual war/disaster backstory (Part 15 candidate), but it's also the most work to design properly and would need its own dedicated pass rather than being folded in as a side effect of the Drive system. Model 1 is the most flexible but risks undermining the very Affinity pairings just locked above, since it makes every pairing provisional rather than fixed. Status: 🟠 Unresolved — genuinely Wesley's call, not decided here.</w:t>
      </w:r>
    </w:p>
    <w:p>
      <w:pPr>
        <w:pStyle w:val="Heading2"/>
        <w:spacing w:after="150" w:before="300"/>
      </w:pPr>
      <w:r>
        <w:t xml:space="preserve">6. C.E.R. Material Science (Research category)</w:t>
      </w:r>
    </w:p>
    <w:p>
      <w:pPr>
        <w:spacing w:after="120"/>
      </w:pPr>
      <w:r>
        <w:t xml:space="preserve">Accepted as an actual Research category (see Part 3, Section 4 for the base Research/Field Journal system this extends), initial scope: Apricorn material behavior and latent provenance, Resonance Processing, Poképower and Pokémon–machine interactions, type/material interactions, and discovery of latent material properties. Explicitly not locked as final in-game terminology — flagged as possibly needing to split into Material Science / Resonance Engineering / Pokémon Biology later, or possibly needing Material Science to become the broader discipline containing Resonance Engineering. Narrative progression given for the category's flavor: “We know how to make it” → “We know how it works” → “We know why it works” → “We discovered something it was doing that we didn't understand.”</w:t>
      </w:r>
    </w:p>
    <w:p>
      <w:pPr>
        <w:pStyle w:val="Heading3"/>
        <w:spacing w:after="100" w:before="200"/>
      </w:pPr>
      <w:r>
        <w:t xml:space="preserve">Apricorn Ingots — latent provenance</w:t>
      </w:r>
    </w:p>
    <w:p>
      <w:pPr>
        <w:spacing w:after="120"/>
      </w:pPr>
      <w:r>
        <w:t xml:space="preserve">The initial worked example for C.E.R. Material Science. Chain: Apricorn → Resonance Processing → Apricorn Ingot (retains its source Apricorn's origin/identity) → later systems interpret that origin. Deliberately not a simple color-variant system — the ingot doesn't announce its origin's significance immediately; a later Resonance process might react differently to an ingot depending on which Apricorn it came from, discovered rather than labeled upfront. Exact implementation (NBT/data component/other attachment method) explicitly left open as a build-time decision. Status: 🕒 Locked for the concept and its D.O.P.-aligned design intent; 🟡 Candidate for implementation mechanics.</w:t>
      </w:r>
    </w:p>
    <w:p>
      <w:pPr>
        <w:spacing w:after="120"/>
      </w:pPr>
      <w:r>
        <w:t xml:space="preserve">Refinement recovered via the parallel full-sweep pass: move quality can affect processing yield — a weak, controlled, or overpowered move supplying the Poképower can produce different output quality or even failure/overheating risk, rather than any qualifying move working identically. Status: 🟡 Candidate, marked in that sweep as an accepted integration proposal rather than a firm mechanic yet.</w:t>
      </w:r>
    </w:p>
    <w:p>
      <w:pPr>
        <w:pStyle w:val="Heading3"/>
        <w:spacing w:after="100" w:before="200"/>
      </w:pPr>
      <w:r>
        <w:t xml:space="preserve">White Apricorn — the base form (locked)</w:t>
      </w:r>
    </w:p>
    <w:p>
      <w:pPr>
        <w:spacing w:after="120"/>
      </w:pPr>
      <w:r>
        <w:t xml:space="preserve">Confirmed and locked by Wesley: White Apricorn is the base/neutral form, and every colored Apricorn is an Affinity Adaptation of White Apricorn produced through Affinity Saturation exposure — a Living-subject Transformative Exposure outcome, in the exact vocabulary Part 9 already defines. This follows the same neutral-vessel-then-specialize pattern already established elsewhere in the project (Resonance Gem → Affinity Infusion → Affinity Gem, Part 3; Resonance Ball → Attunement → Affinity Ball, Part 8) — White Apricorn joins that same design language rather than being a one-off exception. Chosen over two alternatives — (a) pairing each individual base fruit with Saturation to directly produce a specific Apricorn color (Apple+Saturation=Red, Chorus Fruit+Saturation=Purple, etc.), and (b) researching Apricorns deeply enough to learn to convert other fruit into them — specifically because it's the only option that gives the whole Apricorn family one coherent origin story rather than several unrelated per-fruit recipes.</w:t>
      </w:r>
    </w:p>
    <w:p>
      <w:pPr>
        <w:spacing w:after="120"/>
      </w:pPr>
      <w:r>
        <w:t xml:space="preserve">This meaningfully deepens Latent Provenance above: an Apricorn Ingot's retained “origin” isn't just “which color of Apricorn” as an arbitrary label — it's literally which Affinity Saturation a White Apricorn adapted under. A Red Apricorn Ingot's provenance is “White Apricorn, Fire-Saturated,” not just “Red.” That gives the whole Apricorn family a single coherent origin story instead of eight parallel, unrelated items. Status: 🕒 Locked.</w:t>
      </w:r>
    </w:p>
    <w:p>
      <w:pPr>
        <w:pStyle w:val="Heading3"/>
        <w:spacing w:after="100" w:before="200"/>
      </w:pPr>
      <w:r>
        <w:t xml:space="preserve">Other fruit + Saturation → Berries, not more Apricorns (locked)</w:t>
      </w:r>
    </w:p>
    <w:p>
      <w:pPr>
        <w:spacing w:after="120"/>
      </w:pPr>
      <w:r>
        <w:t xml:space="preserve">A natural discovery-shaped follow-up, confirmed by Wesley: once the player learns that Apricorns respond to Affinity Saturation, the obvious next experiment is trying the same process on other fruit, expecting more Apricorns. Instead, other fruit exposed to Affinity Saturation produces Berries — a related but genuinely different result, not a reskinned Apricorn. This is a clean D.O.P. moment (the player's reasonable hypothesis turns out to be half-right: Saturation does transform fruit, just into a different family depending on what you started with) and gives the already-existing Berry item family (Part 3's Berries/Mints/Coins Life-Ecology split) the same Affinity-Exposure origin story Apricorns just received, rather than leaving Berries thematically disconnected from the system. Status: 🕒 Locked for the concept; 🟡 Candidate for which specific fruit produces which specific Berry.</w:t>
      </w:r>
    </w:p>
    <w:p>
      <w:pPr>
        <w:pStyle w:val="Heading3"/>
        <w:spacing w:after="100" w:before="200"/>
      </w:pPr>
      <w:r>
        <w:t xml:space="preserve">Farmer/Agriculture Path &amp; AgriCraft (new proposal, Wesley)</w:t>
      </w:r>
    </w:p>
    <w:p>
      <w:pPr>
        <w:spacing w:after="120"/>
      </w:pPr>
      <w:r>
        <w:t xml:space="preserve">A proposed addition to the Player Paths of Resonance (Part 10/14: Ranger, Researcher, Trainer, Artisan, Warden, Breeder) — Farmer/Agriculture, built around deliberately cultivating White Apricorn under controlled Affinity-saturated conditions (built greenhouses/fields/infusion setups) to reliably produce a desired colored Apricorn, rather than leaving color to chance. This turns Apricorn farming into a genuine C.O.C./D.O.P. activity: understand which Affinity produces which result, then build the environment that produces it on purpose.</w:t>
      </w:r>
    </w:p>
    <w:p>
      <w:pPr>
        <w:spacing w:after="120"/>
      </w:pPr>
      <w:r>
        <w:t xml:space="preserve">Proposed mechanical foundation: AgriCraft (specifically the actively-maintained AgriCraft ReReloaded fork — confirmed real and current, with released builds for both NeoForge and Fabric 1.21.1, MIT-licensed, using a Mendelian genetics model: genes as allele pairs with dominant/recessive traits, cross-breeding to mutate new results). This maps cleanly onto White-Apricorn-to-colored-Apricorn adaptation — cross-breeding White Apricorn plants under different Affinity exposures, with dominant/recessive-style trait inheritance standing in for how strongly a given Affinity “takes.” A Create-compatibility addon for AgriCraft already exists on the same 1.21.1/NeoForge target (harvester automation, weed-mechanic integration), which would let this connect to the Industry pillar (Part 4) as well. Status: 🟡 Candidate for both the Farmer path and the AgriCraft mod choice — a strong, concretely-grounded proposal, not yet decided.</w:t>
      </w:r>
    </w:p>
    <w:p>
      <w:pPr>
        <w:pStyle w:val="Heading2"/>
        <w:spacing w:after="150" w:before="300"/>
      </w:pPr>
      <w:r>
        <w:t xml:space="preserve">7. Resonant Transformation &amp; Awakened Machines</w:t>
      </w:r>
    </w:p>
    <w:p>
      <w:pPr>
        <w:spacing w:after="120"/>
      </w:pPr>
      <w:r>
        <w:t xml:space="preserve">A newly-recovered, fully-developed system found while chasing down Wesley's memory of “affinity/resonance transmutation” — it turns out Wesley's memory was more accurate than my first pass gave it credit for. “Resonant Transformation” is the mechanical/in-world name for this system (the crafting-table-into-workstation progression below), while Affinity Transmutation (Part 9's Affinity Exposure Taxonomy) is its correct formal classification: the non-living counterpart to Affinity Adaptation for TOTAL identity/function change, distinct from Affinity Attunement's form-preserving compatibility change. The two aren't competing names — Transmutation is the taxonomic category this whole system belongs under, the same relationship Resonance Ball has to Affinity Attunement. This directly solves a problem already on record elsewhere in this archive (the Mod Audit Anti-Bloat Policy's “I have six magic mods and now seventeen tables that look almost identical” complaint, Part 4).</w:t>
      </w:r>
    </w:p>
    <w:p>
      <w:pPr>
        <w:pStyle w:val="Heading3"/>
        <w:spacing w:after="100" w:before="200"/>
      </w:pPr>
      <w:r>
        <w:t xml:space="preserve">The core concept</w:t>
      </w:r>
    </w:p>
    <w:p>
      <w:pPr>
        <w:spacing w:after="120"/>
      </w:pPr>
      <w:r>
        <w:t xml:space="preserve">Rather than crafting a specialized apparatus from scratch, the player transforms an existing object into it: Crafting Table → perform an Arcane Transformation → Enchanting Apparatus. The physical object isn't destroyed and replaced by a conventional recipe — the player is teaching an existing object a new function. Framed narratively: the old civilization didn't necessarily build thousands of specialized machines; they transformed common tools according to purpose. A worked progression given directly: Crafting Table → (Arcane transformation) → Enchanting Apparatus → (Occult transformation) → Occult Altar → (Industrial transformation) → Assembly Station → (Research transformation) → Research Workbench — the humble crafting table becomes the literal seed of the entire creation system.</w:t>
      </w:r>
    </w:p>
    <w:p>
      <w:pPr>
        <w:pStyle w:val="Heading3"/>
        <w:spacing w:after="100" w:before="200"/>
      </w:pPr>
      <w:r>
        <w:t xml:space="preserve">Three transformation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c>
          <w:tcPr>
            <w:tcW w:type="dxa" w:w="1600"/>
            <w:shd w:fill="D9D9D9" w:val="clear"/>
          </w:tcPr>
          <w:p>
            <w:r>
              <w:rPr>
                <w:b/>
                <w:bCs/>
              </w:rPr>
              <w:t xml:space="preserve">Type</w:t>
            </w:r>
          </w:p>
        </w:tc>
        <w:tc>
          <w:tcPr>
            <w:tcW w:type="dxa" w:w="4200"/>
            <w:shd w:fill="D9D9D9" w:val="clear"/>
          </w:tcPr>
          <w:p>
            <w:r>
              <w:rPr>
                <w:b/>
                <w:bCs/>
              </w:rPr>
              <w:t xml:space="preserve">Meaning</w:t>
            </w:r>
          </w:p>
        </w:tc>
        <w:tc>
          <w:tcPr>
            <w:tcW w:type="dxa" w:w="3200"/>
            <w:shd w:fill="D9D9D9" w:val="clear"/>
          </w:tcPr>
          <w:p>
            <w:r>
              <w:rPr>
                <w:b/>
                <w:bCs/>
              </w:rPr>
              <w:t xml:space="preserve">Example</w:t>
            </w:r>
          </w:p>
        </w:tc>
      </w:tr>
      <w:tr>
        <w:tc>
          <w:tcPr>
            <w:tcW w:type="dxa" w:w="1600"/>
          </w:tcPr>
          <w:p>
            <w:r>
              <w:t xml:space="preserve">Conversion</w:t>
            </w:r>
          </w:p>
        </w:tc>
        <w:tc>
          <w:tcPr>
            <w:tcW w:type="dxa" w:w="4200"/>
          </w:tcPr>
          <w:p>
            <w:r>
              <w:t xml:space="preserve">One machine becomes another entirely — useful when two machines occupy the same physical role</w:t>
            </w:r>
          </w:p>
        </w:tc>
        <w:tc>
          <w:tcPr>
            <w:tcW w:type="dxa" w:w="3200"/>
          </w:tcPr>
          <w:p>
            <w:r>
              <w:t xml:space="preserve">Crafting Table → Enchanting Apparatus; Furnace → Arcane Furnace; Smithing Table → Specialized Forge</w:t>
            </w:r>
          </w:p>
        </w:tc>
      </w:tr>
      <w:tr>
        <w:tc>
          <w:tcPr>
            <w:tcW w:type="dxa" w:w="1600"/>
          </w:tcPr>
          <w:p>
            <w:r>
              <w:t xml:space="preserve">Augmentation</w:t>
            </w:r>
          </w:p>
        </w:tc>
        <w:tc>
          <w:tcPr>
            <w:tcW w:type="dxa" w:w="4200"/>
          </w:tcPr>
          <w:p>
            <w:r>
              <w:t xml:space="preserve">The original machine is retained and gains a capability, rather than being replaced — especially good for vanilla equipment</w:t>
            </w:r>
          </w:p>
        </w:tc>
        <w:tc>
          <w:tcPr>
            <w:tcW w:type="dxa" w:w="3200"/>
          </w:tcPr>
          <w:p>
            <w:r>
              <w:t xml:space="preserve">Furnace + Arcane Catalyst → Arcane Furnace (enhanced version of the same block)</w:t>
            </w:r>
          </w:p>
        </w:tc>
      </w:tr>
      <w:tr>
        <w:tc>
          <w:tcPr>
            <w:tcW w:type="dxa" w:w="1600"/>
          </w:tcPr>
          <w:p>
            <w:r>
              <w:t xml:space="preserve">Integration</w:t>
            </w:r>
          </w:p>
        </w:tc>
        <w:tc>
          <w:tcPr>
            <w:tcW w:type="dxa" w:w="4200"/>
          </w:tcPr>
          <w:p>
            <w:r>
              <w:t xml:space="preserve">Two systems combine into something genuinely new — a defining late-game feature</w:t>
            </w:r>
          </w:p>
        </w:tc>
        <w:tc>
          <w:tcPr>
            <w:tcW w:type="dxa" w:w="3200"/>
          </w:tcPr>
          <w:p>
            <w:r>
              <w:t xml:space="preserve">Create Mechanical Crafter + Ars Nouveau enchantment + Nature's Aura → Resonance Assembly System</w:t>
            </w:r>
          </w:p>
        </w:tc>
      </w:tr>
    </w:tbl>
    <w:p>
      <w:pPr>
        <w:pStyle w:val="Heading3"/>
        <w:spacing w:after="100" w:before="200"/>
      </w:pPr>
      <w:r>
        <w:t xml:space="preserve">Mod-specific transformation methods</w:t>
      </w:r>
    </w:p>
    <w:p>
      <w:pPr>
        <w:spacing w:after="120"/>
      </w:pPr>
      <w:r>
        <w:t xml:space="preserve">Different mods provide different flavors of transformation, so the same base object can evolve in genuinely different directions depending on which system the player invests in: Technology (Create) — Assembly/engineering, build or retrofit machinery. Ars Nouveau — Enchant/infuse, change what an object can do. Occultism — Ritual transformation, bind a spiritual function to an object. Nature's Aura — Natural attunement, transform a machine into a living/ecological variant. Malum (if adopted, Part 4) — Spirit/soul infusion, give an object a metaphysical function.</w:t>
      </w:r>
    </w:p>
    <w:p>
      <w:pPr>
        <w:spacing w:after="120"/>
      </w:pPr>
      <w:r>
        <w:t xml:space="preserve">Worked furnace example spanning all of them: Furnace (basic thermal processing) → Industrial Furnace (Create/engineering) → Arcane Furnace (Ars) → Spirit Furnace (Occult/Malum) → Resonance Furnace (late-game hybrid of technology + magic + Nature's Aura). These aren't just a pile of similar-looking blocks — they're stages of technological understanding.</w:t>
      </w:r>
    </w:p>
    <w:p>
      <w:pPr>
        <w:pStyle w:val="Heading3"/>
        <w:spacing w:after="100" w:before="200"/>
      </w:pPr>
      <w:r>
        <w:t xml:space="preserve">Awakened Machines — tier terminology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D9D9D9" w:val="clear"/>
          </w:tcPr>
          <w:p>
            <w:r>
              <w:rPr>
                <w:b/>
                <w:bCs/>
              </w:rPr>
              <w:t xml:space="preserve">Tier</w:t>
            </w:r>
          </w:p>
        </w:tc>
        <w:tc>
          <w:tcPr>
            <w:tcW w:type="dxa" w:w="6600"/>
            <w:shd w:fill="D9D9D9" w:val="clear"/>
          </w:tcPr>
          <w:p>
            <w:r>
              <w:rPr>
                <w:b/>
                <w:bCs/>
              </w:rPr>
              <w:t xml:space="preserve">Meaning</w:t>
            </w:r>
          </w:p>
        </w:tc>
      </w:tr>
      <w:tr>
        <w:tc>
          <w:tcPr>
            <w:tcW w:type="dxa" w:w="1800"/>
          </w:tcPr>
          <w:p>
            <w:r>
              <w:t xml:space="preserve">Dormant</w:t>
            </w:r>
          </w:p>
        </w:tc>
        <w:tc>
          <w:tcPr>
            <w:tcW w:type="dxa" w:w="6600"/>
          </w:tcPr>
          <w:p>
            <w:r>
              <w:t xml:space="preserve">An ordinary, untransformed workstation</w:t>
            </w:r>
          </w:p>
        </w:tc>
      </w:tr>
      <w:tr>
        <w:tc>
          <w:tcPr>
            <w:tcW w:type="dxa" w:w="1800"/>
          </w:tcPr>
          <w:p>
            <w:r>
              <w:t xml:space="preserve">Awakened</w:t>
            </w:r>
          </w:p>
        </w:tc>
        <w:tc>
          <w:tcPr>
            <w:tcW w:type="dxa" w:w="6600"/>
          </w:tcPr>
          <w:p>
            <w:r>
              <w:t xml:space="preserve">Has been transformed for a specialized purpose</w:t>
            </w:r>
          </w:p>
        </w:tc>
      </w:tr>
      <w:tr>
        <w:tc>
          <w:tcPr>
            <w:tcW w:type="dxa" w:w="1800"/>
          </w:tcPr>
          <w:p>
            <w:r>
              <w:t xml:space="preserve">Resonant</w:t>
            </w:r>
          </w:p>
        </w:tc>
        <w:tc>
          <w:tcPr>
            <w:tcW w:type="dxa" w:w="6600"/>
          </w:tcPr>
          <w:p>
            <w:r>
              <w:t xml:space="preserve">Has been integrated with the world's deeper systems</w:t>
            </w:r>
          </w:p>
        </w:tc>
      </w:tr>
      <w:tr>
        <w:tc>
          <w:tcPr>
            <w:tcW w:type="dxa" w:w="1800"/>
          </w:tcPr>
          <w:p>
            <w:r>
              <w:t xml:space="preserve">Masterwork</w:t>
            </w:r>
          </w:p>
        </w:tc>
        <w:tc>
          <w:tcPr>
            <w:tcW w:type="dxa" w:w="6600"/>
          </w:tcPr>
          <w:p>
            <w:r>
              <w:t xml:space="preserve">Endgame hybrid technology</w:t>
            </w:r>
          </w:p>
        </w:tc>
      </w:tr>
    </w:tbl>
    <w:p>
      <w:pPr>
        <w:spacing w:after="120"/>
      </w:pPr>
      <w:r>
        <w:t xml:space="preserve">The player isn't unlocking “Machine #47” — they're awakening capabilities in something they already have, giving a direct reason to upgrade existing infrastructure rather than replacing it outright and abandoning the old block in a chest.</w:t>
      </w:r>
    </w:p>
    <w:p>
      <w:pPr>
        <w:pStyle w:val="Heading3"/>
        <w:spacing w:after="100" w:before="200"/>
      </w:pPr>
      <w:r>
        <w:t xml:space="preserve">The player should physically see it happen</w:t>
      </w:r>
    </w:p>
    <w:p>
      <w:pPr>
        <w:spacing w:after="120"/>
      </w:pPr>
      <w:r>
        <w:t xml:space="preserve">Proposed as a real visual moment, not an instant menu-swap: the player places a Crafting Table on a pedestal, performs the appropriate ritual/process, and the table visibly floats, rotates, gains magical effects, changes texture, and becomes the new apparatus. Returning to the same structure later with a different ritual produces a different transformation — “the world is literally reawakening old tools,” directly reinforcing “the world remembers” (Part 9/10).</w:t>
      </w:r>
    </w:p>
    <w:p>
      <w:pPr>
        <w:pStyle w:val="Heading3"/>
        <w:spacing w:after="100" w:before="200"/>
      </w:pPr>
      <w:r>
        <w:t xml:space="preserve">Ties to Player Paths and convergence</w:t>
      </w:r>
    </w:p>
    <w:p>
      <w:pPr>
        <w:spacing w:after="120"/>
      </w:pPr>
      <w:r>
        <w:t xml:space="preserve">Two players starting with an identical Crafting Table can end up with completely different results depending on which path they pursue — the source material's own path names for this specific example (Hearth/Resonance/Forgotten/Wilds) read as early precursor naming for what's now the Player Paths of Resonance (Ranger/Researcher/Trainer/Artisan/Warden/Breeder/Farmer, Parts 10–11) rather than a separate system: Industrial Tempering → Engineering Workbench; Arcane Attunement → Arcane Workbench; Spirit Binding → Occult Workbench; Living Attunement → Natural Workbench.</w:t>
      </w:r>
    </w:p>
    <w:p>
      <w:pPr>
        <w:spacing w:after="120"/>
      </w:pPr>
      <w:r>
        <w:t xml:space="preserve">Critically, early path choice isn't meant to permanently lock a player out of other systems: an Industrial Workbench that later gains Arcane knowledge and Natural attunement can converge into a Resonance Workbench — a hybrid capable of things none of the three original versions could do alone, representing synthesis earned through experience rather than a build the player picked once and is stuck with.</w:t>
      </w:r>
    </w:p>
    <w:p>
      <w:pPr>
        <w:pStyle w:val="Heading3"/>
        <w:spacing w:after="100" w:before="200"/>
      </w:pPr>
      <w:r>
        <w:t xml:space="preserve">Applies to structures, not just individual machines</w:t>
      </w:r>
    </w:p>
    <w:p>
      <w:pPr>
        <w:spacing w:after="120"/>
      </w:pPr>
      <w:r>
        <w:t xml:space="preserve">The same philosophy was proposed to scale up: a Ruined Forge can be restored into an ordinary Forge, then have industrial infrastructure added, following the same Dormant→Awakened→Resonant→Masterwork arc as a single workstation, just at building scale.</w:t>
      </w:r>
    </w:p>
    <w:p>
      <w:pPr>
        <w:pStyle w:val="Heading3"/>
        <w:spacing w:after="100" w:before="200"/>
      </w:pPr>
      <w:r>
        <w:t xml:space="preserve">The nine-stage Creation Progression (confirmed via a follow-up sweep)</w:t>
      </w:r>
    </w:p>
    <w:p>
      <w:pPr>
        <w:spacing w:after="120"/>
      </w:pPr>
      <w:r>
        <w:t xml:space="preserve">Resonant Transformation turns out to be one rung of a much larger creation ladder spanning the entire project's philosophy of making things, not a standalone crafting-table gimmick. Full progression: Handcraft (simple things by hand) → Workstations (specialized things) → Transformation (turn existing tools into specialized tools — this section) → Manufacturing (industrial production) → Automation (Create/AE2/RS orchestration) → Integration (technology + magic + ecology combined) → Replication (reconstruct known matter) → Synthesis (create things that don't naturally exist — Resonance Synthesis, Part 2) → Restoration Engine (manipulate the underlying systems of the world itself). Shorthand: Craft → Transform → Manufacture → Automate → Replicate → Synthesize → Restore.</w:t>
      </w:r>
    </w:p>
    <w:p>
      <w:pPr>
        <w:spacing w:after="120"/>
      </w:pPr>
      <w:r>
        <w:t xml:space="preserve">This closes a real loop worth stating directly: the creation system ultimately feeds back into the ecological system — Pokémon → ecosystems → World Affinity → spawning/resources → player opportunities → Resonance → creation → further restoration. Status: 🟢 Strong reconstruction — a genuinely large unifying framework, confirmed independently rather than invented for this entry.</w:t>
      </w:r>
    </w:p>
    <w:p>
      <w:pPr>
        <w:pStyle w:val="Heading3"/>
        <w:spacing w:after="100" w:before="200"/>
      </w:pPr>
      <w:r>
        <w:t xml:space="preserve">Technology and Magic: different philosophies, same origin</w:t>
      </w:r>
    </w:p>
    <w:p>
      <w:pPr>
        <w:spacing w:after="120"/>
      </w:pPr>
      <w:r>
        <w:t xml:space="preserve">A thematic clarification worth preserving: Magic should feel like working with forces that already exist (nature, spirits, ancient civilizations, rituals, dimensional phenomena, dreams, supernatural forces); Technology should feel like reconstructing civilization (automation, electricity, machinery, transportation, laboratories, communications, processing, infrastructure). They aren't meant to stay opposed forever — the player eventually discovers they may have once been parts of the same civilization/system, which is exactly why a workstation can become Resonant rather than remaining permanently locked as “magic” or “tech.”</w:t>
      </w:r>
    </w:p>
    <w:p>
      <w:pPr>
        <w:pStyle w:val="Heading3"/>
        <w:spacing w:after="100" w:before="200"/>
      </w:pPr>
      <w:r>
        <w:t xml:space="preserve">The abandoned-technology narrative beat</w:t>
      </w:r>
    </w:p>
    <w:p>
      <w:pPr>
        <w:spacing w:after="120"/>
      </w:pPr>
      <w:r>
        <w:t xml:space="preserve">A proposed early-game emotional beat tying directly into the civilization-restoration premise: the player doesn't start with a functioning factory. They find an old machine — it doesn't work. Another — it has power. A third — it produces something never seen before. The realization: these machines were built to support restoration of the world. That reframes the player's first generator from “I need RF” into “I'm bringing an ancient system back online” — the technology progression becomes narrative, not just numbers.</w:t>
      </w:r>
    </w:p>
    <w:p>
      <w:pPr>
        <w:pStyle w:val="Heading3"/>
        <w:spacing w:after="100" w:before="200"/>
      </w:pPr>
      <w:r>
        <w:t xml:space="preserve">The Modular Ball Workbench IS an Awakened Machine</w:t>
      </w:r>
    </w:p>
    <w:p>
      <w:pPr>
        <w:spacing w:after="120"/>
      </w:pPr>
      <w:r>
        <w:t xml:space="preserve">A direct, valuable connection to Part 8's ball system: rather than building a second, separate custom-ball workstation, the existing Modular Ball Workbench (25 lids/16 colors/6 cores/live preview, Part 8 Section 3) should be integrated into this same Resonant Transformation progression rather than sitting outside it. Proposed arc: Early — discover/rebuild basic Poké Ball manufacturing → Mid — learn specialized ball construction → Late — Awaken the Workbench with technology, magic, Nature's Aura, faction knowledge, and Resonance. The player isn't unlocking “ball recipe #47” — they're relearning how humanity manufactured Poké Balls in the first place. Chain given directly: Apricorns → Processing → Workbench → (historical term “Resonance Core,” now Attunement Core per Part 8) → Treatment → Calibration → Automation.</w:t>
      </w:r>
    </w:p>
    <w:p>
      <w:pPr>
        <w:pStyle w:val="Heading3"/>
        <w:spacing w:after="100" w:before="200"/>
      </w:pPr>
      <w:r>
        <w:t xml:space="preserve">Factions teach manufacturing knowledge, not just sell equipment</w:t>
      </w:r>
    </w:p>
    <w:p>
      <w:pPr>
        <w:spacing w:after="120"/>
      </w:pPr>
      <w:r>
        <w:t xml:space="preserve">Confirms and sharpens Part 8's faction-ball associations (Verdant Circle/Iron Accord/Arcane Order/Umbral Covenant/Frontier Guild): faction reputation should unlock knowledge about what a workstation can become — manufacturing philosophies — rather than simply handing out finished equipment or discounts.</w:t>
      </w:r>
    </w:p>
    <w:p>
      <w:pPr>
        <w:pStyle w:val="Heading3"/>
        <w:spacing w:after="100" w:before="200"/>
      </w:pPr>
      <w:r>
        <w:t xml:space="preserve">Research unlocks transformations (D.O.P. in practice)</w:t>
      </w:r>
    </w:p>
    <w:p>
      <w:pPr>
        <w:spacing w:after="120"/>
      </w:pPr>
      <w:r>
        <w:t xml:space="preserve">A concrete discovery chain tying this system to the Field Journal (Part 3/9): “This material reacts to Resonance” (research entry) → “This machine can conduct Resonance” → “Workbench transformation discovered.” The player earns a transformation through observation and research rather than reading it off a recipe book — the same shape as Ball Research's progression in Part 8 (Environmental Capture → ... → Legendary Containment).</w:t>
      </w:r>
    </w:p>
    <w:p>
      <w:pPr>
        <w:spacing w:after="120"/>
      </w:pPr>
      <w:r>
        <w:t xml:space="preserve">Status: 🟢 Strong reconstruction for the whole system — fully reasoned through with worked examples throughout, and now confirmed twice independently; 🟡 Candidate for exact recipes/rituals/costs per transformation, and for whether the vanilla Crafting Table block itself is consumed or preserved through the process, which remain open implementation questions.</w:t>
      </w:r>
    </w:p>
    <w:p>
      <w:pPr>
        <w:pStyle w:val="Heading2"/>
        <w:spacing w:after="150" w:before="300"/>
      </w:pPr>
      <w:r>
        <w:t xml:space="preserve">Reconstruction note</w:t>
      </w:r>
    </w:p>
    <w:p>
      <w:pPr>
        <w:spacing w:after="120"/>
      </w:pPr>
      <w:r>
        <w:rPr>
          <w:i/>
          <w:iCs/>
        </w:rPr>
        <w:t xml:space="preserve">This part exists because a full transcript sweep specifically for “Resonance Processing” and “Resonance Machines” turned up substantial Accepted-status material that had not made it into Parts 1–5 — a useful reminder that the earlier five-part pass, while thorough, wasn't guaranteed exhaustive. If other named systems turn out to be similarly unswept, the same targeted-search approach is the fastest way to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2026-09-13T18:44:17.834Z</dcterms:created>
  <dcterms:modified xsi:type="dcterms:W3CDTF">2026-09-13T18:44:17.834Z</dcterms:modified>
</cp:coreProperties>
</file>

<file path=docProps/custom.xml><?xml version="1.0" encoding="utf-8"?>
<Properties xmlns="http://schemas.openxmlformats.org/officeDocument/2006/custom-properties" xmlns:vt="http://schemas.openxmlformats.org/officeDocument/2006/docPropsVTypes"/>
</file>