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3397" w:rsidRPr="008C3397" w:rsidRDefault="008C3397" w:rsidP="008C3397">
      <w:pPr>
        <w:spacing w:after="0" w:line="240" w:lineRule="auto"/>
        <w:ind w:left="567" w:right="663"/>
        <w:jc w:val="both"/>
        <w:rPr>
          <w:rFonts w:ascii="Times New Roman" w:eastAsia="Calibri" w:hAnsi="Times New Roman" w:cs="Times New Roman"/>
          <w:kern w:val="0"/>
          <w:sz w:val="24"/>
          <w:szCs w:val="24"/>
          <w14:ligatures w14:val="none"/>
        </w:rPr>
      </w:pPr>
    </w:p>
    <w:p w:rsidR="008C3397" w:rsidRPr="008C3397" w:rsidRDefault="008C3397" w:rsidP="008C3397">
      <w:pPr>
        <w:spacing w:after="0" w:line="240" w:lineRule="auto"/>
        <w:ind w:left="567"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Chaque salarié est d'abord responsable de sa sécurité personnelle et doit également par son comportement préserver celle des autres. Il doit notamment utiliser ou faire utiliser les accessoires ou dispositifs de protection individuels ou collectifs nécessaires à l’exécution des tâches qui lui sont confiées ou qu'il a la responsabilité de faire exécuter tels que, et sans que cette énumération soit limitative :</w:t>
      </w:r>
    </w:p>
    <w:p w:rsidR="008C3397" w:rsidRPr="008C3397" w:rsidRDefault="008C3397" w:rsidP="008C3397">
      <w:pPr>
        <w:numPr>
          <w:ilvl w:val="0"/>
          <w:numId w:val="1"/>
        </w:numPr>
        <w:spacing w:before="120" w:after="200" w:line="240" w:lineRule="auto"/>
        <w:ind w:right="663"/>
        <w:contextualSpacing/>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Casques, chaussures ou bottes, ceintures ou baudriers, lunettes, gants brassières, maniques, tabliers, etc.</w:t>
      </w:r>
    </w:p>
    <w:p w:rsidR="008C3397" w:rsidRPr="008C3397" w:rsidRDefault="008C3397" w:rsidP="008C3397">
      <w:pPr>
        <w:numPr>
          <w:ilvl w:val="0"/>
          <w:numId w:val="1"/>
        </w:numPr>
        <w:spacing w:before="120" w:after="0" w:line="240" w:lineRule="auto"/>
        <w:ind w:right="663"/>
        <w:contextualSpacing/>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Échafaudages, matériels de balisages, etc.</w:t>
      </w:r>
    </w:p>
    <w:p w:rsidR="008C3397" w:rsidRPr="008C3397" w:rsidRDefault="008C3397" w:rsidP="008C3397">
      <w:pPr>
        <w:spacing w:after="0" w:line="240" w:lineRule="auto"/>
        <w:ind w:left="567" w:right="663"/>
        <w:jc w:val="both"/>
        <w:rPr>
          <w:rFonts w:ascii="Times New Roman" w:eastAsia="Calibri" w:hAnsi="Times New Roman" w:cs="Times New Roman"/>
          <w:kern w:val="0"/>
          <w:sz w:val="24"/>
          <w:szCs w:val="24"/>
          <w14:ligatures w14:val="none"/>
        </w:rPr>
      </w:pPr>
    </w:p>
    <w:p w:rsidR="008C3397" w:rsidRPr="008C3397" w:rsidRDefault="008C3397" w:rsidP="008C3397">
      <w:pPr>
        <w:spacing w:after="0" w:line="240" w:lineRule="auto"/>
        <w:ind w:left="567"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Pour la mise en service, un PPSPS sera effectué. L’ensemble du personnel CEE a suivi une formation d’instructions générales de sécurité d’ordre électrique. Enfin les coupures électriques seront effectuées par le chargé de travaux chargé de consignation.</w:t>
      </w:r>
    </w:p>
    <w:p w:rsidR="008C3397" w:rsidRPr="008C3397" w:rsidRDefault="008C3397" w:rsidP="008C3397">
      <w:pPr>
        <w:spacing w:after="0" w:line="240" w:lineRule="auto"/>
        <w:ind w:left="567" w:right="663"/>
        <w:jc w:val="both"/>
        <w:rPr>
          <w:rFonts w:ascii="Times New Roman" w:eastAsia="Calibri" w:hAnsi="Times New Roman" w:cs="Times New Roman"/>
          <w:kern w:val="0"/>
          <w:sz w:val="24"/>
          <w:szCs w:val="24"/>
          <w14:ligatures w14:val="none"/>
        </w:rPr>
      </w:pPr>
    </w:p>
    <w:p w:rsidR="007F1DC6" w:rsidRDefault="007F1DC6">
      <w:pPr>
        <w:rPr>
          <w:rFonts w:ascii="Times New Roman" w:eastAsia="Calibri" w:hAnsi="Times New Roman" w:cs="Times New Roman"/>
          <w:kern w:val="0"/>
          <w:sz w:val="24"/>
          <w:szCs w:val="24"/>
          <w14:ligatures w14:val="none"/>
        </w:rPr>
      </w:pPr>
      <w:r>
        <w:rPr>
          <w:rFonts w:ascii="Times New Roman" w:eastAsia="Calibri" w:hAnsi="Times New Roman" w:cs="Times New Roman"/>
          <w:kern w:val="0"/>
          <w:sz w:val="24"/>
          <w:szCs w:val="24"/>
          <w14:ligatures w14:val="none"/>
        </w:rPr>
        <w:br w:type="page"/>
      </w:r>
    </w:p>
    <w:p w:rsidR="008C3397" w:rsidRPr="008C3397" w:rsidRDefault="008C3397" w:rsidP="008C3397">
      <w:pPr>
        <w:spacing w:after="0" w:line="240" w:lineRule="auto"/>
        <w:ind w:left="567" w:right="663"/>
        <w:jc w:val="both"/>
        <w:rPr>
          <w:rFonts w:ascii="Times New Roman" w:eastAsia="Calibri" w:hAnsi="Times New Roman" w:cs="Times New Roman"/>
          <w:kern w:val="0"/>
          <w:sz w:val="24"/>
          <w:szCs w:val="24"/>
          <w14:ligatures w14:val="none"/>
        </w:rPr>
      </w:pPr>
    </w:p>
    <w:p w:rsidR="008C3397" w:rsidRPr="008C3397" w:rsidRDefault="008C3397" w:rsidP="008C3397">
      <w:pPr>
        <w:spacing w:after="0" w:line="240" w:lineRule="auto"/>
        <w:ind w:left="567" w:right="663"/>
        <w:jc w:val="both"/>
        <w:rPr>
          <w:rFonts w:ascii="Times New Roman" w:eastAsia="Calibri" w:hAnsi="Times New Roman" w:cs="Times New Roman"/>
          <w:kern w:val="0"/>
          <w:sz w:val="24"/>
          <w:szCs w:val="24"/>
          <w14:ligatures w14:val="none"/>
        </w:rPr>
      </w:pPr>
      <w:r w:rsidRPr="008C3397">
        <w:rPr>
          <w:rFonts w:ascii="Trebuchet MS" w:eastAsia="Calibri" w:hAnsi="Calibri" w:cs="Times New Roman"/>
          <w:b/>
          <w:noProof/>
          <w:kern w:val="0"/>
          <w:sz w:val="20"/>
          <w:lang w:eastAsia="fr-FR"/>
          <w14:ligatures w14:val="none"/>
        </w:rPr>
        <w:drawing>
          <wp:anchor distT="0" distB="0" distL="0" distR="0" simplePos="0" relativeHeight="251659264" behindDoc="1" locked="0" layoutInCell="1" allowOverlap="1" wp14:anchorId="0BA444CC" wp14:editId="37F00EB7">
            <wp:simplePos x="0" y="0"/>
            <wp:positionH relativeFrom="page">
              <wp:posOffset>507365</wp:posOffset>
            </wp:positionH>
            <wp:positionV relativeFrom="paragraph">
              <wp:posOffset>180340</wp:posOffset>
            </wp:positionV>
            <wp:extent cx="5797796" cy="4205859"/>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 name="Image 181"/>
                    <pic:cNvPicPr/>
                  </pic:nvPicPr>
                  <pic:blipFill>
                    <a:blip r:embed="rId6" cstate="print"/>
                    <a:stretch>
                      <a:fillRect/>
                    </a:stretch>
                  </pic:blipFill>
                  <pic:spPr>
                    <a:xfrm>
                      <a:off x="0" y="0"/>
                      <a:ext cx="5797796" cy="4205859"/>
                    </a:xfrm>
                    <a:prstGeom prst="rect">
                      <a:avLst/>
                    </a:prstGeom>
                  </pic:spPr>
                </pic:pic>
              </a:graphicData>
            </a:graphic>
          </wp:anchor>
        </w:drawing>
      </w:r>
    </w:p>
    <w:p w:rsidR="008C3397" w:rsidRPr="008C3397" w:rsidRDefault="008C3397" w:rsidP="008C3397">
      <w:pPr>
        <w:spacing w:after="0" w:line="240" w:lineRule="auto"/>
        <w:ind w:left="567" w:right="663"/>
        <w:jc w:val="both"/>
        <w:rPr>
          <w:rFonts w:ascii="Times New Roman" w:eastAsia="Calibri" w:hAnsi="Times New Roman" w:cs="Times New Roman"/>
          <w:kern w:val="0"/>
          <w:sz w:val="24"/>
          <w:szCs w:val="24"/>
          <w14:ligatures w14:val="none"/>
        </w:rPr>
      </w:pPr>
    </w:p>
    <w:p w:rsidR="008C3397" w:rsidRPr="008C3397" w:rsidRDefault="008C3397" w:rsidP="008C3397">
      <w:pPr>
        <w:spacing w:after="0" w:line="240" w:lineRule="auto"/>
        <w:ind w:left="567" w:right="663"/>
        <w:jc w:val="both"/>
        <w:rPr>
          <w:rFonts w:ascii="Times New Roman" w:eastAsia="Calibri" w:hAnsi="Times New Roman" w:cs="Times New Roman"/>
          <w:kern w:val="0"/>
          <w:sz w:val="24"/>
          <w:szCs w:val="24"/>
          <w14:ligatures w14:val="none"/>
        </w:rPr>
      </w:pPr>
    </w:p>
    <w:p w:rsidR="008C3397" w:rsidRPr="008C3397" w:rsidRDefault="008C3397" w:rsidP="008C3397">
      <w:pPr>
        <w:spacing w:after="0" w:line="240" w:lineRule="auto"/>
        <w:ind w:left="567" w:right="663"/>
        <w:jc w:val="both"/>
        <w:rPr>
          <w:rFonts w:ascii="Times New Roman" w:eastAsia="Calibri" w:hAnsi="Times New Roman" w:cs="Times New Roman"/>
          <w:kern w:val="0"/>
          <w:sz w:val="24"/>
          <w:szCs w:val="24"/>
          <w14:ligatures w14:val="none"/>
        </w:rPr>
      </w:pPr>
    </w:p>
    <w:p w:rsidR="008C3397" w:rsidRPr="008C3397" w:rsidRDefault="008C3397" w:rsidP="008C3397">
      <w:pPr>
        <w:spacing w:after="0" w:line="240" w:lineRule="auto"/>
        <w:ind w:left="567" w:right="663"/>
        <w:jc w:val="both"/>
        <w:rPr>
          <w:rFonts w:ascii="Times New Roman" w:eastAsia="Calibri" w:hAnsi="Times New Roman" w:cs="Times New Roman"/>
          <w:kern w:val="0"/>
          <w:sz w:val="24"/>
          <w:szCs w:val="24"/>
          <w14:ligatures w14:val="none"/>
        </w:rPr>
      </w:pPr>
    </w:p>
    <w:p w:rsidR="008C3397" w:rsidRPr="008C3397" w:rsidRDefault="008C3397" w:rsidP="008C3397">
      <w:pPr>
        <w:spacing w:after="0" w:line="240" w:lineRule="auto"/>
        <w:ind w:left="567" w:right="663"/>
        <w:jc w:val="both"/>
        <w:rPr>
          <w:rFonts w:ascii="Times New Roman" w:eastAsia="Calibri" w:hAnsi="Times New Roman" w:cs="Times New Roman"/>
          <w:b/>
          <w:i/>
          <w:kern w:val="0"/>
          <w:sz w:val="24"/>
          <w:szCs w:val="24"/>
          <w14:ligatures w14:val="none"/>
        </w:rPr>
      </w:pPr>
      <w:r w:rsidRPr="008C3397">
        <w:rPr>
          <w:rFonts w:ascii="Times New Roman" w:eastAsia="Calibri" w:hAnsi="Times New Roman" w:cs="Times New Roman"/>
          <w:b/>
          <w:i/>
          <w:kern w:val="0"/>
          <w:sz w:val="24"/>
          <w:szCs w:val="24"/>
          <w14:ligatures w14:val="none"/>
        </w:rPr>
        <w:t>Afin de respecter les conditions de travail et de sécurité du chantier, chaque intervenant de l’entreprise sera équipé de :</w:t>
      </w:r>
    </w:p>
    <w:p w:rsidR="008C3397" w:rsidRPr="008C3397" w:rsidRDefault="008C3397" w:rsidP="008C3397">
      <w:pPr>
        <w:numPr>
          <w:ilvl w:val="1"/>
          <w:numId w:val="2"/>
        </w:numPr>
        <w:spacing w:after="0" w:line="240" w:lineRule="auto"/>
        <w:ind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Vêtements adaptés au travail.</w:t>
      </w:r>
    </w:p>
    <w:p w:rsidR="008C3397" w:rsidRPr="008C3397" w:rsidRDefault="008C3397" w:rsidP="008C3397">
      <w:pPr>
        <w:numPr>
          <w:ilvl w:val="1"/>
          <w:numId w:val="2"/>
        </w:numPr>
        <w:spacing w:after="0" w:line="240" w:lineRule="auto"/>
        <w:ind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Chaussure de sécurité avec semelle anti-perforation et embout de protection</w:t>
      </w:r>
    </w:p>
    <w:p w:rsidR="008C3397" w:rsidRPr="008C3397" w:rsidRDefault="008C3397" w:rsidP="008C3397">
      <w:pPr>
        <w:numPr>
          <w:ilvl w:val="1"/>
          <w:numId w:val="2"/>
        </w:numPr>
        <w:spacing w:after="0" w:line="240" w:lineRule="auto"/>
        <w:ind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Lunettes de protection pour soudage et meulage.</w:t>
      </w:r>
    </w:p>
    <w:p w:rsidR="008C3397" w:rsidRPr="008C3397" w:rsidRDefault="008C3397" w:rsidP="008C3397">
      <w:pPr>
        <w:numPr>
          <w:ilvl w:val="1"/>
          <w:numId w:val="2"/>
        </w:numPr>
        <w:spacing w:after="0" w:line="240" w:lineRule="auto"/>
        <w:ind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Masque de protection pour la poussière et COVID</w:t>
      </w:r>
    </w:p>
    <w:p w:rsidR="008C3397" w:rsidRPr="008C3397" w:rsidRDefault="008C3397" w:rsidP="008C3397">
      <w:pPr>
        <w:numPr>
          <w:ilvl w:val="1"/>
          <w:numId w:val="2"/>
        </w:numPr>
        <w:spacing w:after="0" w:line="240" w:lineRule="auto"/>
        <w:ind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Casque de protection.</w:t>
      </w:r>
    </w:p>
    <w:p w:rsidR="008C3397" w:rsidRPr="008C3397" w:rsidRDefault="008C3397" w:rsidP="008C3397">
      <w:pPr>
        <w:numPr>
          <w:ilvl w:val="1"/>
          <w:numId w:val="2"/>
        </w:numPr>
        <w:spacing w:after="0" w:line="240" w:lineRule="auto"/>
        <w:ind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Casque anti bruit</w:t>
      </w:r>
    </w:p>
    <w:p w:rsidR="008C3397" w:rsidRPr="008C3397" w:rsidRDefault="008C3397" w:rsidP="008C3397">
      <w:pPr>
        <w:numPr>
          <w:ilvl w:val="1"/>
          <w:numId w:val="2"/>
        </w:numPr>
        <w:spacing w:after="0" w:line="240" w:lineRule="auto"/>
        <w:ind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Gants</w:t>
      </w:r>
    </w:p>
    <w:p w:rsidR="008C3397" w:rsidRPr="008C3397" w:rsidRDefault="008C3397" w:rsidP="008C3397">
      <w:pPr>
        <w:numPr>
          <w:ilvl w:val="1"/>
          <w:numId w:val="2"/>
        </w:numPr>
        <w:spacing w:after="0" w:line="240" w:lineRule="auto"/>
        <w:ind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Trousse de sécurité dans chaque véhicule.</w:t>
      </w:r>
    </w:p>
    <w:p w:rsidR="008C3397" w:rsidRPr="008C3397" w:rsidRDefault="008C3397" w:rsidP="008C3397">
      <w:pPr>
        <w:numPr>
          <w:ilvl w:val="1"/>
          <w:numId w:val="2"/>
        </w:numPr>
        <w:spacing w:after="0" w:line="240" w:lineRule="auto"/>
        <w:ind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Harnais de sécurité.</w:t>
      </w:r>
    </w:p>
    <w:p w:rsidR="008C3397" w:rsidRPr="008C3397" w:rsidRDefault="008C3397" w:rsidP="008C3397">
      <w:pPr>
        <w:spacing w:after="0" w:line="240" w:lineRule="auto"/>
        <w:ind w:left="567"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Renouvelés chaque année et ou en fonction des nécessités.</w:t>
      </w:r>
    </w:p>
    <w:p w:rsidR="008C3397" w:rsidRPr="008C3397" w:rsidRDefault="008C3397" w:rsidP="008C3397">
      <w:pPr>
        <w:spacing w:after="0" w:line="240" w:lineRule="auto"/>
        <w:ind w:left="567" w:right="663"/>
        <w:jc w:val="both"/>
        <w:rPr>
          <w:rFonts w:ascii="Times New Roman" w:eastAsia="Calibri" w:hAnsi="Times New Roman" w:cs="Times New Roman"/>
          <w:b/>
          <w:i/>
          <w:kern w:val="0"/>
          <w:sz w:val="24"/>
          <w:szCs w:val="24"/>
          <w14:ligatures w14:val="none"/>
        </w:rPr>
      </w:pPr>
      <w:r w:rsidRPr="008C3397">
        <w:rPr>
          <w:rFonts w:ascii="Times New Roman" w:eastAsia="Calibri" w:hAnsi="Times New Roman" w:cs="Times New Roman"/>
          <w:b/>
          <w:i/>
          <w:kern w:val="0"/>
          <w:sz w:val="24"/>
          <w:szCs w:val="24"/>
          <w14:ligatures w14:val="none"/>
        </w:rPr>
        <w:t>Nous détenons l’ensemble du matériel de protection individuel et collectif :</w:t>
      </w:r>
    </w:p>
    <w:p w:rsidR="008C3397" w:rsidRPr="008C3397" w:rsidRDefault="008C3397" w:rsidP="008C3397">
      <w:pPr>
        <w:numPr>
          <w:ilvl w:val="1"/>
          <w:numId w:val="2"/>
        </w:numPr>
        <w:spacing w:after="0" w:line="240" w:lineRule="auto"/>
        <w:ind w:right="663"/>
        <w:jc w:val="both"/>
        <w:rPr>
          <w:rFonts w:ascii="Times New Roman" w:eastAsia="Calibri" w:hAnsi="Times New Roman" w:cs="Times New Roman"/>
          <w:kern w:val="0"/>
          <w:sz w:val="24"/>
          <w:szCs w:val="24"/>
          <w14:ligatures w14:val="none"/>
        </w:rPr>
      </w:pPr>
      <w:proofErr w:type="gramStart"/>
      <w:r w:rsidRPr="008C3397">
        <w:rPr>
          <w:rFonts w:ascii="Times New Roman" w:eastAsia="Calibri" w:hAnsi="Times New Roman" w:cs="Times New Roman"/>
          <w:kern w:val="0"/>
          <w:sz w:val="24"/>
          <w:szCs w:val="24"/>
          <w14:ligatures w14:val="none"/>
        </w:rPr>
        <w:t>casque</w:t>
      </w:r>
      <w:proofErr w:type="gramEnd"/>
      <w:r w:rsidRPr="008C3397">
        <w:rPr>
          <w:rFonts w:ascii="Times New Roman" w:eastAsia="Calibri" w:hAnsi="Times New Roman" w:cs="Times New Roman"/>
          <w:kern w:val="0"/>
          <w:sz w:val="24"/>
          <w:szCs w:val="24"/>
          <w14:ligatures w14:val="none"/>
        </w:rPr>
        <w:t>, gants, lunettes, vêtement de pluie, grimpettes tapis, nacelles etc..)</w:t>
      </w:r>
    </w:p>
    <w:p w:rsidR="008C3397" w:rsidRPr="008C3397" w:rsidRDefault="008C3397" w:rsidP="008C3397">
      <w:pPr>
        <w:numPr>
          <w:ilvl w:val="1"/>
          <w:numId w:val="2"/>
        </w:numPr>
        <w:spacing w:after="0" w:line="240" w:lineRule="auto"/>
        <w:ind w:right="663"/>
        <w:jc w:val="both"/>
        <w:rPr>
          <w:rFonts w:ascii="Times New Roman" w:eastAsia="Calibri" w:hAnsi="Times New Roman" w:cs="Times New Roman"/>
          <w:kern w:val="0"/>
          <w:sz w:val="24"/>
          <w:szCs w:val="24"/>
          <w14:ligatures w14:val="none"/>
        </w:rPr>
      </w:pPr>
      <w:proofErr w:type="gramStart"/>
      <w:r w:rsidRPr="008C3397">
        <w:rPr>
          <w:rFonts w:ascii="Times New Roman" w:eastAsia="Calibri" w:hAnsi="Times New Roman" w:cs="Times New Roman"/>
          <w:kern w:val="0"/>
          <w:sz w:val="24"/>
          <w:szCs w:val="24"/>
          <w14:ligatures w14:val="none"/>
        </w:rPr>
        <w:t>l’outillage</w:t>
      </w:r>
      <w:proofErr w:type="gramEnd"/>
      <w:r w:rsidRPr="008C3397">
        <w:rPr>
          <w:rFonts w:ascii="Times New Roman" w:eastAsia="Calibri" w:hAnsi="Times New Roman" w:cs="Times New Roman"/>
          <w:kern w:val="0"/>
          <w:sz w:val="24"/>
          <w:szCs w:val="24"/>
          <w14:ligatures w14:val="none"/>
        </w:rPr>
        <w:t xml:space="preserve"> de sécurité</w:t>
      </w:r>
    </w:p>
    <w:p w:rsidR="008C3397" w:rsidRPr="008C3397" w:rsidRDefault="008C3397" w:rsidP="008C3397">
      <w:pPr>
        <w:numPr>
          <w:ilvl w:val="1"/>
          <w:numId w:val="2"/>
        </w:numPr>
        <w:spacing w:after="0" w:line="240" w:lineRule="auto"/>
        <w:ind w:right="663"/>
        <w:jc w:val="both"/>
        <w:rPr>
          <w:rFonts w:ascii="Times New Roman" w:eastAsia="Calibri" w:hAnsi="Times New Roman" w:cs="Times New Roman"/>
          <w:kern w:val="0"/>
          <w:sz w:val="24"/>
          <w:szCs w:val="24"/>
          <w14:ligatures w14:val="none"/>
        </w:rPr>
      </w:pPr>
      <w:proofErr w:type="gramStart"/>
      <w:r w:rsidRPr="008C3397">
        <w:rPr>
          <w:rFonts w:ascii="Times New Roman" w:eastAsia="Calibri" w:hAnsi="Times New Roman" w:cs="Times New Roman"/>
          <w:kern w:val="0"/>
          <w:sz w:val="24"/>
          <w:szCs w:val="24"/>
          <w14:ligatures w14:val="none"/>
        </w:rPr>
        <w:t>le</w:t>
      </w:r>
      <w:proofErr w:type="gramEnd"/>
      <w:r w:rsidRPr="008C3397">
        <w:rPr>
          <w:rFonts w:ascii="Times New Roman" w:eastAsia="Calibri" w:hAnsi="Times New Roman" w:cs="Times New Roman"/>
          <w:kern w:val="0"/>
          <w:sz w:val="24"/>
          <w:szCs w:val="24"/>
          <w14:ligatures w14:val="none"/>
        </w:rPr>
        <w:t xml:space="preserve"> matériel de signalisation et balisage du chantier.</w:t>
      </w:r>
    </w:p>
    <w:p w:rsidR="00795390" w:rsidRPr="007F1DC6" w:rsidRDefault="008C3397" w:rsidP="007F1DC6">
      <w:pPr>
        <w:spacing w:after="0" w:line="240" w:lineRule="auto"/>
        <w:ind w:left="567" w:right="663"/>
        <w:jc w:val="both"/>
        <w:rPr>
          <w:rFonts w:ascii="Times New Roman" w:eastAsia="Calibri" w:hAnsi="Times New Roman" w:cs="Times New Roman"/>
          <w:kern w:val="0"/>
          <w:sz w:val="24"/>
          <w:szCs w:val="24"/>
          <w14:ligatures w14:val="none"/>
        </w:rPr>
      </w:pPr>
      <w:r w:rsidRPr="008C3397">
        <w:rPr>
          <w:rFonts w:ascii="Times New Roman" w:eastAsia="Calibri" w:hAnsi="Times New Roman" w:cs="Times New Roman"/>
          <w:kern w:val="0"/>
          <w:sz w:val="24"/>
          <w:szCs w:val="24"/>
          <w14:ligatures w14:val="none"/>
        </w:rPr>
        <w:t>Pour les travaux nécessitant une signalisation particulière (travaux en zone de grande circulation- travaux de nuit) nous faisons appel à une société spécialisée</w:t>
      </w:r>
      <w:bookmarkStart w:id="0" w:name="_GoBack"/>
      <w:bookmarkEnd w:id="0"/>
    </w:p>
    <w:sectPr w:rsidR="00795390" w:rsidRPr="007F1DC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6C21AC"/>
    <w:multiLevelType w:val="hybridMultilevel"/>
    <w:tmpl w:val="D4BA8A82"/>
    <w:lvl w:ilvl="0" w:tplc="0DB06BC8">
      <w:numFmt w:val="bullet"/>
      <w:lvlText w:val="•"/>
      <w:lvlJc w:val="left"/>
      <w:pPr>
        <w:ind w:left="1388" w:hanging="161"/>
      </w:pPr>
      <w:rPr>
        <w:rFonts w:ascii="Trebuchet MS" w:eastAsia="Trebuchet MS" w:hAnsi="Trebuchet MS" w:cs="Trebuchet MS" w:hint="default"/>
        <w:spacing w:val="0"/>
        <w:w w:val="55"/>
        <w:lang w:val="fr-FR" w:eastAsia="en-US" w:bidi="ar-SA"/>
      </w:rPr>
    </w:lvl>
    <w:lvl w:ilvl="1" w:tplc="3682A658">
      <w:numFmt w:val="bullet"/>
      <w:lvlText w:val="-"/>
      <w:lvlJc w:val="left"/>
      <w:pPr>
        <w:ind w:left="3397" w:hanging="110"/>
      </w:pPr>
      <w:rPr>
        <w:rFonts w:ascii="Tahoma" w:eastAsia="Tahoma" w:hAnsi="Tahoma" w:cs="Tahoma" w:hint="default"/>
        <w:b w:val="0"/>
        <w:bCs w:val="0"/>
        <w:i w:val="0"/>
        <w:iCs w:val="0"/>
        <w:color w:val="234559"/>
        <w:spacing w:val="0"/>
        <w:w w:val="69"/>
        <w:sz w:val="24"/>
        <w:szCs w:val="24"/>
        <w:lang w:val="fr-FR" w:eastAsia="en-US" w:bidi="ar-SA"/>
      </w:rPr>
    </w:lvl>
    <w:lvl w:ilvl="2" w:tplc="1CB221D2">
      <w:numFmt w:val="bullet"/>
      <w:lvlText w:val="•"/>
      <w:lvlJc w:val="left"/>
      <w:pPr>
        <w:ind w:left="4345" w:hanging="110"/>
      </w:pPr>
      <w:rPr>
        <w:rFonts w:hint="default"/>
        <w:lang w:val="fr-FR" w:eastAsia="en-US" w:bidi="ar-SA"/>
      </w:rPr>
    </w:lvl>
    <w:lvl w:ilvl="3" w:tplc="F0CEA2D0">
      <w:numFmt w:val="bullet"/>
      <w:lvlText w:val="•"/>
      <w:lvlJc w:val="left"/>
      <w:pPr>
        <w:ind w:left="5290" w:hanging="110"/>
      </w:pPr>
      <w:rPr>
        <w:rFonts w:hint="default"/>
        <w:lang w:val="fr-FR" w:eastAsia="en-US" w:bidi="ar-SA"/>
      </w:rPr>
    </w:lvl>
    <w:lvl w:ilvl="4" w:tplc="8AE27AFC">
      <w:numFmt w:val="bullet"/>
      <w:lvlText w:val="•"/>
      <w:lvlJc w:val="left"/>
      <w:pPr>
        <w:ind w:left="6235" w:hanging="110"/>
      </w:pPr>
      <w:rPr>
        <w:rFonts w:hint="default"/>
        <w:lang w:val="fr-FR" w:eastAsia="en-US" w:bidi="ar-SA"/>
      </w:rPr>
    </w:lvl>
    <w:lvl w:ilvl="5" w:tplc="964A3614">
      <w:numFmt w:val="bullet"/>
      <w:lvlText w:val="•"/>
      <w:lvlJc w:val="left"/>
      <w:pPr>
        <w:ind w:left="7180" w:hanging="110"/>
      </w:pPr>
      <w:rPr>
        <w:rFonts w:hint="default"/>
        <w:lang w:val="fr-FR" w:eastAsia="en-US" w:bidi="ar-SA"/>
      </w:rPr>
    </w:lvl>
    <w:lvl w:ilvl="6" w:tplc="E9F4BB36">
      <w:numFmt w:val="bullet"/>
      <w:lvlText w:val="•"/>
      <w:lvlJc w:val="left"/>
      <w:pPr>
        <w:ind w:left="8125" w:hanging="110"/>
      </w:pPr>
      <w:rPr>
        <w:rFonts w:hint="default"/>
        <w:lang w:val="fr-FR" w:eastAsia="en-US" w:bidi="ar-SA"/>
      </w:rPr>
    </w:lvl>
    <w:lvl w:ilvl="7" w:tplc="87565CC4">
      <w:numFmt w:val="bullet"/>
      <w:lvlText w:val="•"/>
      <w:lvlJc w:val="left"/>
      <w:pPr>
        <w:ind w:left="9070" w:hanging="110"/>
      </w:pPr>
      <w:rPr>
        <w:rFonts w:hint="default"/>
        <w:lang w:val="fr-FR" w:eastAsia="en-US" w:bidi="ar-SA"/>
      </w:rPr>
    </w:lvl>
    <w:lvl w:ilvl="8" w:tplc="43744484">
      <w:numFmt w:val="bullet"/>
      <w:lvlText w:val="•"/>
      <w:lvlJc w:val="left"/>
      <w:pPr>
        <w:ind w:left="10015" w:hanging="110"/>
      </w:pPr>
      <w:rPr>
        <w:rFonts w:hint="default"/>
        <w:lang w:val="fr-FR" w:eastAsia="en-US" w:bidi="ar-SA"/>
      </w:rPr>
    </w:lvl>
  </w:abstractNum>
  <w:abstractNum w:abstractNumId="1" w15:restartNumberingAfterBreak="0">
    <w:nsid w:val="5C1558F2"/>
    <w:multiLevelType w:val="hybridMultilevel"/>
    <w:tmpl w:val="03E8172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hint="default"/>
      </w:rPr>
    </w:lvl>
    <w:lvl w:ilvl="8" w:tplc="040C0005" w:tentative="1">
      <w:start w:val="1"/>
      <w:numFmt w:val="bullet"/>
      <w:lvlText w:val=""/>
      <w:lvlJc w:val="left"/>
      <w:pPr>
        <w:ind w:left="7047"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3E81"/>
    <w:rsid w:val="00463E81"/>
    <w:rsid w:val="005C58D6"/>
    <w:rsid w:val="00795390"/>
    <w:rsid w:val="007F1DC6"/>
    <w:rsid w:val="008C339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3B007"/>
  <w15:chartTrackingRefBased/>
  <w15:docId w15:val="{16FEBE7F-B001-49CF-A559-3D8FC4887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B64749-A687-4FE0-9D10-604B5C0D63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264</Words>
  <Characters>1454</Characters>
  <Application>Microsoft Office Word</Application>
  <DocSecurity>0</DocSecurity>
  <Lines>12</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LYCEE ACAJOU 2</cp:lastModifiedBy>
  <cp:revision>3</cp:revision>
  <dcterms:created xsi:type="dcterms:W3CDTF">2026-08-29T15:55:00Z</dcterms:created>
  <dcterms:modified xsi:type="dcterms:W3CDTF">2026-08-30T17:04:00Z</dcterms:modified>
</cp:coreProperties>
</file>