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AA5" w:rsidRPr="00DC1AA5" w:rsidRDefault="00DC1AA5" w:rsidP="00DC1AA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1AA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Responsable d’exploitation : David MORJON, BTS électrotechnique</w:t>
      </w:r>
    </w:p>
    <w:p w:rsidR="00DC1AA5" w:rsidRPr="00DC1AA5" w:rsidRDefault="00DC1AA5" w:rsidP="00DC1AA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1AA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Certificat de capacité professionnel SERCE</w:t>
      </w:r>
    </w:p>
    <w:p w:rsidR="00DC1AA5" w:rsidRPr="00DC1AA5" w:rsidRDefault="00DC1AA5" w:rsidP="00DC1AA5">
      <w:pPr>
        <w:spacing w:after="0" w:line="240" w:lineRule="auto"/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</w:pPr>
    </w:p>
    <w:p w:rsidR="00795390" w:rsidRPr="00DC1AA5" w:rsidRDefault="00795390" w:rsidP="00DC1AA5">
      <w:bookmarkStart w:id="0" w:name="_GoBack"/>
      <w:bookmarkEnd w:id="0"/>
    </w:p>
    <w:sectPr w:rsidR="00795390" w:rsidRPr="00DC1A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F45DA"/>
    <w:multiLevelType w:val="hybridMultilevel"/>
    <w:tmpl w:val="1CCE5BA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DC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