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F1F7A" w:rsidRPr="00EF1F7A" w:rsidRDefault="00EF1F7A" w:rsidP="00EF1F7A">
      <w:pPr>
        <w:autoSpaceDE w:val="0"/>
        <w:autoSpaceDN w:val="0"/>
        <w:adjustRightInd w:val="0"/>
        <w:spacing w:after="0" w:line="240" w:lineRule="auto"/>
        <w:ind w:left="567" w:right="663"/>
        <w:jc w:val="both"/>
        <w:rPr>
          <w:rFonts w:ascii="Times New Roman" w:eastAsia="Calibri" w:hAnsi="Times New Roman" w:cs="Times New Roman"/>
          <w:kern w:val="0"/>
          <w:sz w:val="24"/>
          <w:szCs w:val="24"/>
          <w14:ligatures w14:val="none"/>
        </w:rPr>
      </w:pPr>
    </w:p>
    <w:p w:rsidR="00EF1F7A" w:rsidRPr="00EF1F7A" w:rsidRDefault="00EF1F7A" w:rsidP="00EF1F7A">
      <w:pPr>
        <w:spacing w:after="20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L'équipe suivante sera dédiée spécifiquement au chantier du Village Artisanal du Marin – Lot n°3 Réseaux secs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0"/>
        <w:gridCol w:w="3431"/>
        <w:gridCol w:w="3431"/>
      </w:tblGrid>
      <w:tr w:rsidR="00EF1F7A" w:rsidRPr="00EF1F7A" w:rsidTr="003A0239">
        <w:tc>
          <w:tcPr>
            <w:tcW w:w="1650" w:type="pct"/>
            <w:shd w:val="clear" w:color="auto" w:fill="D9D9D9"/>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b/>
                <w:bCs/>
                <w:kern w:val="0"/>
                <w14:ligatures w14:val="none"/>
              </w:rPr>
              <w:t>Nom</w:t>
            </w:r>
          </w:p>
        </w:tc>
        <w:tc>
          <w:tcPr>
            <w:tcW w:w="1650" w:type="pct"/>
            <w:shd w:val="clear" w:color="auto" w:fill="D9D9D9"/>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b/>
                <w:bCs/>
                <w:kern w:val="0"/>
                <w14:ligatures w14:val="none"/>
              </w:rPr>
              <w:t>Fonction</w:t>
            </w:r>
          </w:p>
        </w:tc>
        <w:tc>
          <w:tcPr>
            <w:tcW w:w="1650" w:type="pct"/>
            <w:shd w:val="clear" w:color="auto" w:fill="D9D9D9"/>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b/>
                <w:bCs/>
                <w:kern w:val="0"/>
                <w14:ligatures w14:val="none"/>
              </w:rPr>
              <w:t>Rôle sur le chantier</w:t>
            </w:r>
          </w:p>
        </w:tc>
      </w:tr>
      <w:tr w:rsidR="00EF1F7A" w:rsidRPr="00EF1F7A" w:rsidTr="003A0239">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Steve PATOLE</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Gérant</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Encadrement général, engagement contractuel, suivi financier</w:t>
            </w:r>
          </w:p>
        </w:tc>
      </w:tr>
      <w:tr w:rsidR="00EF1F7A" w:rsidRPr="00EF1F7A" w:rsidTr="003A0239">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David MORJON</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Responsable d'exploitation</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Pilotage global du chantier, coordination avec la maîtrise d'œuvre</w:t>
            </w:r>
          </w:p>
        </w:tc>
      </w:tr>
      <w:tr w:rsidR="00EF1F7A" w:rsidRPr="00EF1F7A" w:rsidTr="003A0239">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Jean Luc BARBOT</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Conducteur de travaux</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Suivi technique et planning, gestion des approvisionnements, réunions de chantier</w:t>
            </w:r>
          </w:p>
        </w:tc>
      </w:tr>
      <w:tr w:rsidR="00EF1F7A" w:rsidRPr="00EF1F7A" w:rsidTr="003A0239">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Edmond HIPPOLYTE</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Responsable réseaux Aéro-souterrain</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Encadrement de l'équipe pose réseaux secs (candélabres, câblage, fourreaux)</w:t>
            </w:r>
          </w:p>
        </w:tc>
      </w:tr>
      <w:tr w:rsidR="00EF1F7A" w:rsidRPr="00EF1F7A" w:rsidTr="003A0239">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1 Chef d'équipe électricien</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Chef d'équipe</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Encadrement de proximité, pose des équipements électriques, raccordements</w:t>
            </w:r>
          </w:p>
        </w:tc>
      </w:tr>
      <w:tr w:rsidR="00EF1F7A" w:rsidRPr="00EF1F7A" w:rsidTr="003A0239">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2 Électriciens qualifiés</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Électriciens</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Pose candélabres et luminaires, tirage de câbles, raccordement armoires et TGBT</w:t>
            </w:r>
          </w:p>
        </w:tc>
      </w:tr>
      <w:tr w:rsidR="00EF1F7A" w:rsidRPr="00EF1F7A" w:rsidTr="003A0239">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1 Ouvrier VRD / manœuvre</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Ouvrier</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Ouverture de tranchées, pose fourreaux et chambres, remblaiement</w:t>
            </w:r>
          </w:p>
        </w:tc>
      </w:tr>
      <w:tr w:rsidR="00EF1F7A" w:rsidRPr="00EF1F7A" w:rsidTr="003A0239">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Yasmina PATOLE</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Responsable Santé Sécurité</w:t>
            </w:r>
          </w:p>
        </w:tc>
        <w:tc>
          <w:tcPr>
            <w:tcW w:w="1650" w:type="pct"/>
          </w:tcPr>
          <w:p w:rsidR="00EF1F7A" w:rsidRPr="00EF1F7A" w:rsidRDefault="00EF1F7A" w:rsidP="00EF1F7A">
            <w:pPr>
              <w:spacing w:after="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Suivi PPSPS, contrôle du port des EPI, prévention des risques électriques</w:t>
            </w:r>
          </w:p>
        </w:tc>
      </w:tr>
    </w:tbl>
    <w:p w:rsidR="00EF1F7A" w:rsidRPr="00EF1F7A" w:rsidRDefault="00EF1F7A" w:rsidP="00EF1F7A">
      <w:pPr>
        <w:spacing w:after="200" w:line="240" w:lineRule="auto"/>
        <w:rPr>
          <w:rFonts w:ascii="Calibri" w:eastAsia="Calibri" w:hAnsi="Calibri" w:cs="Times New Roman"/>
          <w:kern w:val="0"/>
          <w14:ligatures w14:val="none"/>
        </w:rPr>
      </w:pPr>
    </w:p>
    <w:p w:rsidR="00EF1F7A" w:rsidRPr="00EF1F7A" w:rsidRDefault="00EF1F7A" w:rsidP="00EF1F7A">
      <w:pPr>
        <w:spacing w:after="300" w:line="240" w:lineRule="auto"/>
        <w:rPr>
          <w:rFonts w:ascii="Calibri" w:eastAsia="Calibri" w:hAnsi="Calibri" w:cs="Times New Roman"/>
          <w:kern w:val="0"/>
          <w14:ligatures w14:val="none"/>
        </w:rPr>
      </w:pPr>
      <w:r w:rsidRPr="00EF1F7A">
        <w:rPr>
          <w:rFonts w:ascii="Calibri" w:eastAsia="Calibri" w:hAnsi="Calibri" w:cs="Times New Roman"/>
          <w:kern w:val="0"/>
          <w14:ligatures w14:val="none"/>
        </w:rPr>
        <w:t>Cette équipe pourra être renforcée en fonction de l'avancement du chantier et des besoins ponctuels (pointes d'activité lors des phases de tranchées ou de raccordements).</w:t>
      </w:r>
    </w:p>
    <w:p w:rsidR="00EF1F7A" w:rsidRPr="00EF1F7A" w:rsidRDefault="00EF1F7A" w:rsidP="00EF1F7A">
      <w:pPr>
        <w:autoSpaceDE w:val="0"/>
        <w:autoSpaceDN w:val="0"/>
        <w:adjustRightInd w:val="0"/>
        <w:spacing w:after="0" w:line="240" w:lineRule="auto"/>
        <w:ind w:left="567" w:right="663"/>
        <w:jc w:val="both"/>
        <w:rPr>
          <w:rFonts w:ascii="Times New Roman" w:eastAsia="Calibri" w:hAnsi="Times New Roman" w:cs="Times New Roman"/>
          <w:kern w:val="0"/>
          <w:sz w:val="24"/>
          <w:szCs w:val="24"/>
          <w14:ligatures w14:val="none"/>
        </w:rPr>
      </w:pPr>
    </w:p>
    <w:p w:rsidR="00EF1F7A" w:rsidRPr="00EF1F7A" w:rsidRDefault="00EF1F7A" w:rsidP="00EF1F7A">
      <w:pPr>
        <w:autoSpaceDE w:val="0"/>
        <w:autoSpaceDN w:val="0"/>
        <w:adjustRightInd w:val="0"/>
        <w:spacing w:after="0" w:line="240" w:lineRule="auto"/>
        <w:ind w:left="567" w:right="663"/>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TPE Sarl forme en permanence son personnel selon un plan de formation rigoureux pour le mener à l’excellence.</w:t>
      </w:r>
    </w:p>
    <w:p w:rsidR="00EF1F7A" w:rsidRPr="00EF1F7A" w:rsidRDefault="00EF1F7A" w:rsidP="00EF1F7A">
      <w:pPr>
        <w:autoSpaceDE w:val="0"/>
        <w:autoSpaceDN w:val="0"/>
        <w:adjustRightInd w:val="0"/>
        <w:spacing w:after="0" w:line="240" w:lineRule="auto"/>
        <w:ind w:left="567" w:right="663"/>
        <w:jc w:val="both"/>
        <w:rPr>
          <w:rFonts w:ascii="Times New Roman" w:eastAsia="Calibri" w:hAnsi="Times New Roman" w:cs="Times New Roman"/>
          <w:kern w:val="0"/>
          <w:sz w:val="24"/>
          <w:szCs w:val="24"/>
          <w14:ligatures w14:val="none"/>
        </w:rPr>
      </w:pPr>
    </w:p>
    <w:p w:rsidR="00EF1F7A" w:rsidRPr="00EF1F7A" w:rsidRDefault="00EF1F7A" w:rsidP="00EF1F7A">
      <w:pPr>
        <w:autoSpaceDE w:val="0"/>
        <w:autoSpaceDN w:val="0"/>
        <w:adjustRightInd w:val="0"/>
        <w:spacing w:after="0" w:line="240" w:lineRule="auto"/>
        <w:ind w:left="567" w:right="663"/>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Parmi les formations dispensées au personnel, on retrouve notamment :</w:t>
      </w:r>
    </w:p>
    <w:p w:rsidR="00EF1F7A" w:rsidRPr="00EF1F7A" w:rsidRDefault="00EF1F7A" w:rsidP="00EF1F7A">
      <w:pPr>
        <w:autoSpaceDE w:val="0"/>
        <w:autoSpaceDN w:val="0"/>
        <w:adjustRightInd w:val="0"/>
        <w:spacing w:after="0" w:line="240" w:lineRule="auto"/>
        <w:ind w:left="567" w:right="663"/>
        <w:jc w:val="both"/>
        <w:rPr>
          <w:rFonts w:ascii="Times New Roman" w:eastAsia="Calibri" w:hAnsi="Times New Roman" w:cs="Times New Roman"/>
          <w:kern w:val="0"/>
          <w:sz w:val="24"/>
          <w:szCs w:val="24"/>
          <w14:ligatures w14:val="none"/>
        </w:rPr>
      </w:pP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Risques électriques : UTE C18 510</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Sauveteur secouriste du travail</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Conduite des engins (nacelle, engin de chantier, chariot élévateur, grue,)</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Travaux Sous Tension Réseaux Aériens/ Réseaux Souterrains/ Eclairage Public.</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Recyclage du personnel habilité travaux sous tension.</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Confection d’accessoires HT/BT synthétiques et papier.</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Soudage PEHD.</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Consignation des installations : Armoires EP/ Coffrets, …</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Normes C11 200, C15-100, C17-200, …</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Différents CACES (nacelle, poids lourds, levage…).</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Dépannage éclairage public.</w:t>
      </w:r>
    </w:p>
    <w:p w:rsidR="00EF1F7A" w:rsidRPr="00EF1F7A" w:rsidRDefault="00EF1F7A" w:rsidP="00EF1F7A">
      <w:pPr>
        <w:numPr>
          <w:ilvl w:val="0"/>
          <w:numId w:val="1"/>
        </w:numPr>
        <w:autoSpaceDE w:val="0"/>
        <w:autoSpaceDN w:val="0"/>
        <w:adjustRightInd w:val="0"/>
        <w:spacing w:after="0" w:line="240" w:lineRule="auto"/>
        <w:ind w:right="663"/>
        <w:contextualSpacing/>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Signalisation chantier mobile et fixe, Balisage routier.</w:t>
      </w:r>
    </w:p>
    <w:p w:rsidR="00EF1F7A" w:rsidRPr="00EF1F7A" w:rsidRDefault="00EF1F7A" w:rsidP="00EF1F7A">
      <w:pPr>
        <w:autoSpaceDE w:val="0"/>
        <w:autoSpaceDN w:val="0"/>
        <w:adjustRightInd w:val="0"/>
        <w:spacing w:after="0" w:line="240" w:lineRule="auto"/>
        <w:ind w:left="567" w:right="663"/>
        <w:jc w:val="both"/>
        <w:rPr>
          <w:rFonts w:ascii="Times New Roman" w:eastAsia="Calibri" w:hAnsi="Times New Roman" w:cs="Times New Roman"/>
          <w:kern w:val="0"/>
          <w:sz w:val="24"/>
          <w:szCs w:val="24"/>
          <w14:ligatures w14:val="none"/>
        </w:rPr>
      </w:pPr>
    </w:p>
    <w:p w:rsidR="00EF1F7A" w:rsidRPr="00EF1F7A" w:rsidRDefault="00EF1F7A" w:rsidP="00EF1F7A">
      <w:pPr>
        <w:autoSpaceDE w:val="0"/>
        <w:autoSpaceDN w:val="0"/>
        <w:adjustRightInd w:val="0"/>
        <w:spacing w:after="0" w:line="240" w:lineRule="auto"/>
        <w:ind w:left="567" w:right="663"/>
        <w:jc w:val="both"/>
        <w:rPr>
          <w:rFonts w:ascii="Times New Roman" w:eastAsia="Calibri" w:hAnsi="Times New Roman" w:cs="Times New Roman"/>
          <w:kern w:val="0"/>
          <w:sz w:val="24"/>
          <w:szCs w:val="24"/>
          <w14:ligatures w14:val="none"/>
        </w:rPr>
      </w:pPr>
      <w:r w:rsidRPr="00EF1F7A">
        <w:rPr>
          <w:rFonts w:ascii="Times New Roman" w:eastAsia="Calibri" w:hAnsi="Times New Roman" w:cs="Times New Roman"/>
          <w:kern w:val="0"/>
          <w:sz w:val="24"/>
          <w:szCs w:val="24"/>
          <w14:ligatures w14:val="none"/>
        </w:rPr>
        <w:t>En complément des formations techniques et réglementaires dispensées, tout notre personnel de chantier bénéficie dès son arrivée d’un accueil QSE où les principaux thèmes de la sécurité sont abordés. Au terme de cet accueil, le nouveau venu reçoit un « passeport sécurité » lui exposant les différentes situations à risque, inhérentes à nos métiers et les mesures de préventions associées.</w:t>
      </w:r>
    </w:p>
    <w:p w:rsidR="00EF1F7A" w:rsidRPr="00EF1F7A" w:rsidRDefault="00EF1F7A" w:rsidP="00EF1F7A">
      <w:pPr>
        <w:autoSpaceDE w:val="0"/>
        <w:autoSpaceDN w:val="0"/>
        <w:adjustRightInd w:val="0"/>
        <w:spacing w:after="0" w:line="240" w:lineRule="auto"/>
        <w:jc w:val="both"/>
        <w:rPr>
          <w:rFonts w:ascii="Times New Roman" w:eastAsia="Calibri" w:hAnsi="Times New Roman" w:cs="Times New Roman"/>
          <w:kern w:val="0"/>
          <w:sz w:val="24"/>
          <w:szCs w:val="24"/>
          <w14:ligatures w14:val="none"/>
        </w:rPr>
      </w:pPr>
    </w:p>
    <w:p w:rsidR="00EF1F7A" w:rsidRPr="00EF1F7A" w:rsidRDefault="00EF1F7A" w:rsidP="00EF1F7A">
      <w:pPr>
        <w:autoSpaceDE w:val="0"/>
        <w:autoSpaceDN w:val="0"/>
        <w:adjustRightInd w:val="0"/>
        <w:spacing w:after="0" w:line="240" w:lineRule="auto"/>
        <w:jc w:val="both"/>
        <w:rPr>
          <w:rFonts w:ascii="Times New Roman" w:eastAsia="Calibri" w:hAnsi="Times New Roman" w:cs="Times New Roman"/>
          <w:kern w:val="0"/>
          <w:sz w:val="24"/>
          <w:szCs w:val="24"/>
          <w14:ligatures w14:val="none"/>
        </w:rPr>
      </w:pPr>
    </w:p>
    <w:p w:rsidR="00795390" w:rsidRPr="00EF1F7A" w:rsidRDefault="00795390" w:rsidP="00EF1F7A">
      <w:bookmarkStart w:id="0" w:name="_GoBack"/>
      <w:bookmarkEnd w:id="0"/>
    </w:p>
    <w:sectPr w:rsidR="00795390" w:rsidRPr="00EF1F7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52F45DA"/>
    <w:multiLevelType w:val="hybridMultilevel"/>
    <w:tmpl w:val="1CCE5BAC"/>
    <w:lvl w:ilvl="0" w:tplc="040C0001">
      <w:start w:val="1"/>
      <w:numFmt w:val="bullet"/>
      <w:lvlText w:val=""/>
      <w:lvlJc w:val="left"/>
      <w:pPr>
        <w:ind w:left="1287" w:hanging="360"/>
      </w:pPr>
      <w:rPr>
        <w:rFonts w:ascii="Symbol" w:hAnsi="Symbol" w:hint="default"/>
      </w:rPr>
    </w:lvl>
    <w:lvl w:ilvl="1" w:tplc="040C0003">
      <w:start w:val="1"/>
      <w:numFmt w:val="bullet"/>
      <w:lvlText w:val="o"/>
      <w:lvlJc w:val="left"/>
      <w:pPr>
        <w:ind w:left="2007" w:hanging="360"/>
      </w:pPr>
      <w:rPr>
        <w:rFonts w:ascii="Courier New" w:hAnsi="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hint="default"/>
      </w:rPr>
    </w:lvl>
    <w:lvl w:ilvl="8" w:tplc="040C0005" w:tentative="1">
      <w:start w:val="1"/>
      <w:numFmt w:val="bullet"/>
      <w:lvlText w:val=""/>
      <w:lvlJc w:val="left"/>
      <w:pPr>
        <w:ind w:left="7047"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3E81"/>
    <w:rsid w:val="00463E81"/>
    <w:rsid w:val="005C58D6"/>
    <w:rsid w:val="00795390"/>
    <w:rsid w:val="00EF1F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FEBE7F-B001-49CF-A559-3D8FC4887B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363</Words>
  <Characters>1998</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2026-08-29T15:55:00Z</dcterms:created>
  <dcterms:modified xsi:type="dcterms:W3CDTF">2026-08-30T02:24:00Z</dcterms:modified>
</cp:coreProperties>
</file>