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35C" w:rsidRPr="00FB535C" w:rsidRDefault="00FB535C" w:rsidP="00FB535C">
      <w:pPr>
        <w:spacing w:after="0" w:line="240" w:lineRule="auto"/>
        <w:ind w:left="567" w:right="663"/>
        <w:jc w:val="both"/>
        <w:rPr>
          <w:rFonts w:ascii="Times New Roman" w:eastAsia="Calibri" w:hAnsi="Times New Roman" w:cs="Times New Roman"/>
          <w:kern w:val="0"/>
          <w:sz w:val="24"/>
          <w:szCs w:val="24"/>
          <w14:ligatures w14:val="none"/>
        </w:rPr>
      </w:pPr>
    </w:p>
    <w:p w:rsidR="00FB535C" w:rsidRPr="00FB535C" w:rsidRDefault="00FB535C" w:rsidP="00FB535C">
      <w:pPr>
        <w:spacing w:after="0" w:line="240" w:lineRule="auto"/>
        <w:ind w:left="567" w:right="663"/>
        <w:jc w:val="both"/>
        <w:rPr>
          <w:rFonts w:ascii="Times New Roman" w:eastAsia="Calibri" w:hAnsi="Times New Roman" w:cs="Times New Roman"/>
          <w:kern w:val="0"/>
          <w:sz w:val="24"/>
          <w:szCs w:val="24"/>
          <w14:ligatures w14:val="none"/>
        </w:rPr>
      </w:pPr>
      <w:r w:rsidRPr="00FB535C">
        <w:rPr>
          <w:rFonts w:ascii="Times New Roman" w:eastAsia="Calibri" w:hAnsi="Times New Roman" w:cs="Times New Roman"/>
          <w:kern w:val="0"/>
          <w:sz w:val="24"/>
          <w:szCs w:val="24"/>
          <w14:ligatures w14:val="none"/>
        </w:rPr>
        <w:t>Lors de la phase étude et préparation, 2 techniciens mèneront une opération d’investigation et de repérage des différents départs, et réseaux alimentés par le TGBT, y compris ceux des locaux. Les relevés seront analysés par le chef de projets et le projeteur afin d’établir la liste des modifications à apporter au tableau de commande. Les plans des futurs TD et TGBT sont en annexes 1.</w:t>
      </w:r>
    </w:p>
    <w:p w:rsidR="00FB535C" w:rsidRPr="00FB535C" w:rsidRDefault="00FB535C" w:rsidP="00FB535C">
      <w:pPr>
        <w:spacing w:after="0" w:line="240" w:lineRule="auto"/>
        <w:ind w:right="663"/>
        <w:jc w:val="both"/>
        <w:rPr>
          <w:rFonts w:ascii="Times New Roman" w:eastAsia="Calibri" w:hAnsi="Times New Roman" w:cs="Times New Roman"/>
          <w:kern w:val="0"/>
          <w:sz w:val="24"/>
          <w:szCs w:val="24"/>
          <w14:ligatures w14:val="none"/>
        </w:rPr>
      </w:pPr>
    </w:p>
    <w:p w:rsidR="00FB535C" w:rsidRPr="00FB535C" w:rsidRDefault="00FB535C" w:rsidP="00FB535C">
      <w:pPr>
        <w:spacing w:after="0" w:line="240" w:lineRule="auto"/>
        <w:ind w:left="567" w:right="663"/>
        <w:jc w:val="both"/>
        <w:rPr>
          <w:rFonts w:ascii="Times New Roman" w:eastAsia="Calibri" w:hAnsi="Times New Roman" w:cs="Times New Roman"/>
          <w:kern w:val="0"/>
          <w:sz w:val="24"/>
          <w:szCs w:val="24"/>
          <w14:ligatures w14:val="none"/>
        </w:rPr>
      </w:pPr>
      <w:r w:rsidRPr="00FB535C">
        <w:rPr>
          <w:rFonts w:ascii="Times New Roman" w:eastAsia="Calibri" w:hAnsi="Times New Roman" w:cs="Times New Roman"/>
          <w:kern w:val="0"/>
          <w:sz w:val="24"/>
          <w:szCs w:val="24"/>
          <w14:ligatures w14:val="none"/>
        </w:rPr>
        <w:t>Le matériel complémentaire sera commandé et une équipe de technicien procédera aux modifications lors de la phase travaux. Des tests d’alimentation seront réalisés le jour même afin d’assurer la continuité de service dans les locaux.</w:t>
      </w:r>
    </w:p>
    <w:p w:rsidR="00FB535C" w:rsidRPr="00FB535C" w:rsidRDefault="00FB535C" w:rsidP="00FB535C">
      <w:pPr>
        <w:spacing w:after="0" w:line="360" w:lineRule="auto"/>
        <w:ind w:firstLine="709"/>
        <w:rPr>
          <w:rFonts w:ascii="Times New Roman" w:eastAsia="Calibri" w:hAnsi="Times New Roman" w:cs="Times New Roman"/>
          <w:noProof/>
          <w:kern w:val="0"/>
          <w:sz w:val="24"/>
          <w:szCs w:val="24"/>
          <w14:ligatures w14:val="none"/>
        </w:rPr>
      </w:pPr>
    </w:p>
    <w:p w:rsidR="00795390" w:rsidRPr="00FB535C" w:rsidRDefault="00795390" w:rsidP="00FB535C">
      <w:bookmarkStart w:id="0" w:name="_GoBack"/>
      <w:bookmarkEnd w:id="0"/>
    </w:p>
    <w:sectPr w:rsidR="00795390" w:rsidRPr="00FB53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795390"/>
    <w:rsid w:val="00FB53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Words>
  <Characters>529</Characters>
  <Application>Microsoft Office Word</Application>
  <DocSecurity>0</DocSecurity>
  <Lines>4</Lines>
  <Paragraphs>1</Paragraphs>
  <ScaleCrop>false</ScaleCrop>
  <Company/>
  <LinksUpToDate>false</LinksUpToDate>
  <CharactersWithSpaces>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