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010298" w:rsidP="00010298">
      <w:pPr>
        <w:jc w:val="both"/>
      </w:pPr>
      <w:r>
        <w:t>Texte d'exemple — à remplacer par votre propre contenu.</w:t>
      </w:r>
    </w:p>
    <w:p w:rsidR="00010298" w:rsidRPr="00010298" w:rsidRDefault="00010298" w:rsidP="00010298">
      <w:pPr>
        <w:jc w:val="both"/>
      </w:pPr>
      <w:r>
        <w:t>Détaillez ici les contrôles réalisés, les essais de conformité et les documents remis à la réception : DOE, plans de recollement, procès-verbaux d'essais.</w:t>
      </w:r>
      <w:bookmarkStart w:id="0" w:name="_GoBack"/>
      <w:bookmarkEnd w:id="0"/>
    </w:p>
    <w:sectPr w:rsidR="00010298" w:rsidRPr="000102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010298"/>
    <w:rsid w:val="002731C6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2</cp:revision>
  <dcterms:created xsi:type="dcterms:W3CDTF">2026-09-16T18:16:00Z</dcterms:created>
  <dcterms:modified xsi:type="dcterms:W3CDTF">2026-09-18T02:19:00Z</dcterms:modified>
</cp:coreProperties>
</file>