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E46593" w:rsidP="00E46593">
      <w:pPr>
        <w:jc w:val="both"/>
      </w:pPr>
      <w:r>
        <w:t>Texte d'exemple — à remplacer par votre propre contenu.</w:t>
      </w:r>
    </w:p>
    <w:p w:rsidR="00E46593" w:rsidRPr="00E46593" w:rsidRDefault="00E46593" w:rsidP="00E46593">
      <w:pPr>
        <w:jc w:val="both"/>
      </w:pPr>
      <w:r>
        <w:t>Décrivez ici l'équipe affectée à l'opération : encadrement, qualifications et habilitations, effectif prévu par phase. Un tableau ou un organigramme inséré dans ce fichier sera repris tel quel dans le mémoire assemblé.</w:t>
      </w:r>
      <w:bookmarkStart w:id="0" w:name="_GoBack"/>
      <w:bookmarkEnd w:id="0"/>
    </w:p>
    <w:sectPr w:rsidR="00E46593" w:rsidRPr="00E46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731C6"/>
    <w:rsid w:val="005C58D6"/>
    <w:rsid w:val="00795390"/>
    <w:rsid w:val="00E4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