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Status</w:t>
      </w:r>
      <w:r>
        <w:t xml:space="preserve"> </w:t>
      </w:r>
      <w:r>
        <w:t xml:space="preserve">of</w:t>
      </w:r>
      <w:r>
        <w:t xml:space="preserve"> </w:t>
      </w:r>
      <w:r>
        <w:t xml:space="preserve">dead</w:t>
      </w:r>
      <w:r>
        <w:t xml:space="preserve"> </w:t>
      </w:r>
      <w:r>
        <w:t xml:space="preserve">positives</w:t>
      </w:r>
      <w:r>
        <w:t xml:space="preserve"> </w:t>
      </w:r>
      <w:r>
        <w:t xml:space="preserve">recovery</w:t>
      </w:r>
    </w:p>
    <w:p>
      <w:pPr>
        <w:pStyle w:val="Subtitle"/>
      </w:pPr>
      <w:r>
        <w:t xml:space="preserve">Meeting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Gus,</w:t>
      </w:r>
      <w:r>
        <w:t xml:space="preserve"> </w:t>
      </w:r>
      <w:r>
        <w:t xml:space="preserve">Gisella,</w:t>
      </w:r>
      <w:r>
        <w:t xml:space="preserve"> </w:t>
      </w:r>
      <w:r>
        <w:t xml:space="preserve">Andrea</w:t>
      </w:r>
    </w:p>
    <w:p>
      <w:pPr>
        <w:pStyle w:val="Date"/>
      </w:pPr>
      <w:r>
        <w:t xml:space="preserve">2015-02-04</w:t>
      </w:r>
      <w:r>
        <w:t xml:space="preserve"> </w:t>
      </w:r>
      <w:r>
        <w:t xml:space="preserve">(Wednesday)</w:t>
      </w:r>
    </w:p>
    <w:p>
      <w:pPr>
        <w:pStyle w:val="Heading1"/>
      </w:pPr>
      <w:bookmarkStart w:id="21" w:name="overview-of-discussed"/>
      <w:bookmarkEnd w:id="21"/>
      <w:r>
        <w:t xml:space="preserve">Overview of Discussed</w:t>
      </w:r>
    </w:p>
    <w:p>
      <w:pPr>
        <w:pStyle w:val="Compact"/>
        <w:numPr>
          <w:numId w:val="1001"/>
          <w:ilvl w:val="0"/>
        </w:numPr>
      </w:pPr>
      <w:r>
        <w:t xml:space="preserve">Andrea’s write up of current results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need to be collated into one doc</w:t>
      </w:r>
    </w:p>
    <w:p>
      <w:pPr>
        <w:pStyle w:val="Compact"/>
        <w:numPr>
          <w:numId w:val="1001"/>
          <w:ilvl w:val="0"/>
        </w:numPr>
      </w:pPr>
      <w:r>
        <w:t xml:space="preserve">Status of LD analysis and how to choose cut-off</w:t>
      </w:r>
    </w:p>
    <w:p>
      <w:pPr>
        <w:pStyle w:val="Compact"/>
        <w:numPr>
          <w:numId w:val="1003"/>
          <w:ilvl w:val="1"/>
        </w:numPr>
      </w:pPr>
      <w:r>
        <w:t xml:space="preserve">results of discussion with Mark</w:t>
      </w:r>
    </w:p>
    <w:p>
      <w:pPr>
        <w:pStyle w:val="Compact"/>
        <w:numPr>
          <w:numId w:val="1003"/>
          <w:ilvl w:val="1"/>
        </w:numPr>
      </w:pPr>
      <w:r>
        <w:t xml:space="preserve">success in generating expected behavior of mean LD behavior vs distance</w:t>
      </w:r>
    </w:p>
    <w:p>
      <w:pPr>
        <w:pStyle w:val="Compact"/>
        <w:numPr>
          <w:numId w:val="1003"/>
          <w:ilvl w:val="1"/>
        </w:numPr>
      </w:pPr>
      <w:r>
        <w:t xml:space="preserve">Gus’s proposed idea to identify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 </w:t>
      </w:r>
      <w:r>
        <w:t xml:space="preserve">snp pairs (</w:t>
      </w:r>
      <w:r>
        <w:rPr>
          <w:i/>
        </w:rPr>
        <w:t xml:space="preserve">see section below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First figure should have a map of population locations as a panel</w:t>
      </w:r>
    </w:p>
    <w:p>
      <w:pPr>
        <w:pStyle w:val="Compact"/>
        <w:numPr>
          <w:numId w:val="1001"/>
          <w:ilvl w:val="0"/>
        </w:numPr>
      </w:pPr>
      <w:r>
        <w:t xml:space="preserve">Structure of paper</w:t>
      </w:r>
      <w:r>
        <w:t xml:space="preserve"> </w:t>
      </w:r>
      <w:r>
        <w:rPr>
          <w:i/>
        </w:rPr>
        <w:t xml:space="preserve">(</w:t>
      </w:r>
      <w:r>
        <w:rPr>
          <w:b/>
          <w:i/>
        </w:rPr>
        <w:t xml:space="preserve">mostly</w:t>
      </w:r>
      <w:r>
        <w:rPr>
          <w:i/>
        </w:rPr>
        <w:t xml:space="preserve"> </w:t>
      </w:r>
      <w:r>
        <w:rPr>
          <w:i/>
        </w:rPr>
        <w:t xml:space="preserve">unchanged since last meeting)</w:t>
      </w:r>
    </w:p>
    <w:p>
      <w:pPr>
        <w:pStyle w:val="Compact"/>
        <w:numPr>
          <w:numId w:val="1001"/>
          <w:ilvl w:val="0"/>
        </w:numPr>
      </w:pPr>
      <w:r>
        <w:t xml:space="preserve">plans for future</w:t>
      </w:r>
    </w:p>
    <w:p>
      <w:pPr>
        <w:pStyle w:val="Heading1"/>
      </w:pPr>
      <w:bookmarkStart w:id="22" w:name="current-structure-of-paper"/>
      <w:bookmarkEnd w:id="22"/>
      <w:r>
        <w:t xml:space="preserve">Current structure of paper</w:t>
      </w:r>
    </w:p>
    <w:p>
      <w:r>
        <w:rPr>
          <w:i/>
        </w:rPr>
        <w:t xml:space="preserve"> </w:t>
      </w:r>
      <w:r>
        <w:rPr>
          <w:b/>
          <w:i/>
        </w:rPr>
        <w:t xml:space="preserve">mostly</w:t>
      </w:r>
      <w:r>
        <w:rPr>
          <w:i/>
        </w:rPr>
        <w:t xml:space="preserve"> </w:t>
      </w:r>
      <w:r>
        <w:rPr>
          <w:i/>
        </w:rPr>
        <w:t xml:space="preserve">unchanged since last meeting</w:t>
      </w:r>
      <w:r>
        <w:t xml:space="preserve">:</w:t>
      </w:r>
    </w:p>
    <w:p>
      <w:pPr>
        <w:pStyle w:val="Compact"/>
        <w:numPr>
          <w:numId w:val="1004"/>
          <w:ilvl w:val="0"/>
        </w:numPr>
      </w:pPr>
      <w:r>
        <w:t xml:space="preserve">Development of the base SNP set</w:t>
      </w:r>
    </w:p>
    <w:p>
      <w:pPr>
        <w:pStyle w:val="Compact"/>
        <w:numPr>
          <w:numId w:val="1004"/>
          <w:ilvl w:val="0"/>
        </w:numPr>
      </w:pPr>
      <w:r>
        <w:t xml:space="preserve">Linkage Analysis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(new)</w:t>
      </w:r>
      <w:r>
        <w:t xml:space="preserve"> </w:t>
      </w:r>
      <w:r>
        <w:t xml:space="preserve">linkage-based grouping of contigs by physical proximity</w:t>
      </w:r>
    </w:p>
    <w:p>
      <w:pPr>
        <w:pStyle w:val="Compact"/>
        <w:numPr>
          <w:numId w:val="1004"/>
          <w:ilvl w:val="0"/>
        </w:numPr>
      </w:pPr>
      <w:r>
        <w:t xml:space="preserve">Functional Annotation of filtered SNPs</w:t>
      </w:r>
    </w:p>
    <w:p>
      <w:pPr>
        <w:pStyle w:val="Compact"/>
        <w:numPr>
          <w:numId w:val="1004"/>
          <w:ilvl w:val="0"/>
        </w:numPr>
      </w:pPr>
      <w:r>
        <w:t xml:space="preserve">Discussion</w:t>
      </w:r>
    </w:p>
    <w:p>
      <w:pPr>
        <w:pStyle w:val="Compact"/>
        <w:numPr>
          <w:numId w:val="1006"/>
          <w:ilvl w:val="1"/>
        </w:numPr>
      </w:pPr>
      <w:r>
        <w:t xml:space="preserve">establish the ability to do this scale of work in</w:t>
      </w:r>
      <w:r>
        <w:t xml:space="preserve"> </w:t>
      </w:r>
      <w:r>
        <w:rPr>
          <w:i/>
        </w:rPr>
        <w:t xml:space="preserve">G. f. fuscipes</w:t>
      </w:r>
    </w:p>
    <w:p>
      <w:pPr>
        <w:pStyle w:val="Compact"/>
        <w:numPr>
          <w:numId w:val="1006"/>
          <w:ilvl w:val="1"/>
        </w:numPr>
      </w:pPr>
      <w:r>
        <w:t xml:space="preserve">limits of the dataset as it now stands</w:t>
      </w:r>
    </w:p>
    <w:p>
      <w:pPr>
        <w:pStyle w:val="Compact"/>
        <w:numPr>
          <w:numId w:val="1006"/>
          <w:ilvl w:val="1"/>
        </w:numPr>
      </w:pPr>
      <w:r>
        <w:t xml:space="preserve">Never-the-less, hypotheses can be formulated and here they are…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(new)</w:t>
      </w:r>
      <w:r>
        <w:t xml:space="preserve"> </w:t>
      </w:r>
      <w:r>
        <w:t xml:space="preserve">provides more information pertaining to the physical proximity of the supercontigs</w:t>
      </w:r>
    </w:p>
    <w:p>
      <w:pPr>
        <w:pStyle w:val="Heading1"/>
      </w:pPr>
      <w:bookmarkStart w:id="23" w:name="guss-proposal-to-identify-ld-outlier-snp-pairs"/>
      <w:bookmarkEnd w:id="23"/>
      <w:r>
        <w:t xml:space="preserve">Gus’s proposal to identify LD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 </w:t>
      </w:r>
      <w:r>
        <w:t xml:space="preserve">snp-pairs</w:t>
      </w:r>
    </w:p>
    <w:p>
      <w:pPr>
        <w:pStyle w:val="Compact"/>
        <w:numPr>
          <w:numId w:val="1007"/>
          <w:ilvl w:val="0"/>
        </w:numPr>
      </w:pPr>
      <w:r>
        <w:t xml:space="preserve">for each group of SNPs</w:t>
      </w:r>
      <w:r>
        <w:t xml:space="preserve"> </w:t>
      </w:r>
      <m:oMath>
        <m:r>
          <m:rPr>
            <m:sty m:val="p"/>
          </m:rPr>
          <m:t>x</m:t>
        </m:r>
      </m:oMath>
      <w:r>
        <w:t xml:space="preserve"> </w:t>
      </w:r>
      <w:r>
        <w:t xml:space="preserve">bp apart: collect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from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∼</m:t>
        </m:r>
        <m:r>
          <m:rPr>
            <m:sty m:val="p"/>
          </m:rPr>
          <m:t>5</m:t>
        </m:r>
      </m:oMath>
      <w:r>
        <w:t xml:space="preserve"> </w:t>
      </w:r>
      <w:r>
        <w:t xml:space="preserve">bp distance window around</w:t>
      </w:r>
      <w:r>
        <w:t xml:space="preserve"> </w:t>
      </w:r>
      <m:oMath>
        <m:r>
          <m:rPr>
            <m:sty m:val="p"/>
          </m:rPr>
          <m:t>x</m:t>
        </m:r>
      </m:oMath>
      <w:r>
        <w:t xml:space="preserve">:</w:t>
      </w:r>
    </w:p>
    <w:p>
      <w:pPr>
        <w:pStyle w:val="Compact"/>
        <w:numPr>
          <w:numId w:val="1008"/>
          <w:ilvl w:val="1"/>
        </w:numPr>
      </w:pPr>
      <w:r>
        <w:t xml:space="preserve">across genome</w:t>
      </w:r>
    </w:p>
    <w:p>
      <w:pPr>
        <w:pStyle w:val="Compact"/>
        <w:numPr>
          <w:numId w:val="1008"/>
          <w:ilvl w:val="1"/>
        </w:numPr>
      </w:pPr>
      <w:r>
        <w:t xml:space="preserve">across scaffold</w:t>
      </w:r>
    </w:p>
    <w:p>
      <w:pPr>
        <w:pStyle w:val="Compact"/>
        <w:numPr>
          <w:numId w:val="1007"/>
          <w:ilvl w:val="0"/>
        </w:numPr>
      </w:pPr>
      <w:r>
        <w:t xml:space="preserve">calculate modified z-score (based on</w:t>
      </w:r>
      <w:r>
        <w:t xml:space="preserve"> </w:t>
      </w:r>
      <w:r>
        <w:rPr>
          <w:i/>
        </w:rPr>
        <w:t xml:space="preserve">median absolute deviation</w:t>
      </w:r>
      <w:r>
        <w:t xml:space="preserve"> </w:t>
      </w:r>
      <w:r>
        <w:t xml:space="preserve">rather than standard deviation:</w:t>
      </w:r>
      <w:r>
        <w:t xml:space="preserve"> </w:t>
      </w:r>
      <w:r>
        <w:rPr>
          <w:b/>
        </w:rPr>
        <w:t xml:space="preserve">MAD is more robust than SD for HTS-type data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flag any SNP-pair with</w:t>
      </w:r>
      <w:r>
        <w:t xml:space="preserve"> </w:t>
      </w:r>
      <m:oMath>
        <m:r>
          <m:rPr>
            <m:sty m:val="p"/>
          </m:rPr>
          <m:t>z</m:t>
        </m:r>
        <m:r>
          <m:rPr>
            <m:sty m:val="p"/>
          </m:rPr>
          <m:t>≥</m:t>
        </m:r>
        <m:r>
          <m:rPr>
            <m:sty m:val="p"/>
          </m:rPr>
          <m:t>3</m:t>
        </m:r>
        <m:r>
          <m:rPr>
            <m:sty m:val="p"/>
          </m:rPr>
          <m:t>.</m:t>
        </m:r>
        <m:r>
          <m:rPr>
            <m:sty m:val="p"/>
          </m:rPr>
          <m:t>5</m:t>
        </m:r>
      </m:oMath>
    </w:p>
    <w:p>
      <w:pPr>
        <w:pStyle w:val="Compact"/>
        <w:numPr>
          <w:numId w:val="1007"/>
          <w:ilvl w:val="0"/>
        </w:numPr>
      </w:pPr>
      <w:r>
        <w:t xml:space="preserve">possibly randomize data and calculate FDR to evaluate performance.</w:t>
      </w:r>
    </w:p>
    <w:p>
      <w:pPr>
        <w:pStyle w:val="Compact"/>
        <w:numPr>
          <w:numId w:val="1009"/>
          <w:ilvl w:val="1"/>
        </w:numPr>
      </w:pPr>
      <w:r>
        <w:t xml:space="preserve">perhaps vary the window-size from step 1 to use FDR to chose window-size that minimizes FDR.</w:t>
      </w:r>
    </w:p>
    <w:p>
      <w:pPr>
        <w:pStyle w:val="Heading1"/>
      </w:pPr>
      <w:bookmarkStart w:id="24" w:name="currentfuture-plans"/>
      <w:bookmarkEnd w:id="24"/>
      <w:r>
        <w:t xml:space="preserve">Current/future plans</w:t>
      </w:r>
    </w:p>
    <w:p>
      <w:r>
        <w:rPr>
          <w:b/>
        </w:rPr>
        <w:t xml:space="preserve">Gisella: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email Washington group about methods of Seq prep and analysis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email Aksoy group about linkage status of</w:t>
      </w:r>
      <w:r>
        <w:t xml:space="preserve"> </w:t>
      </w:r>
      <w:r>
        <w:rPr>
          <w:i/>
        </w:rPr>
        <w:t xml:space="preserve">G. m. morsitans</w:t>
      </w:r>
    </w:p>
    <w:p>
      <w:r>
        <w:rPr>
          <w:b/>
        </w:rPr>
        <w:t xml:space="preserve">Gus and Andrea: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add methods in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style to growing document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place document in shared location</w:t>
      </w:r>
    </w:p>
    <w:p>
      <w:r>
        <w:rPr>
          <w:b/>
        </w:rPr>
        <w:t xml:space="preserve">Gus: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add LD methods and results to document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generate population-location map with zoom out to all Uganda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[-waiting-]</w:t>
      </w:r>
      <w:r>
        <w:t xml:space="preserve"> </w:t>
      </w:r>
      <w:r>
        <w:t xml:space="preserve">upon decision of which near-by genes are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send summary of info known about them to Aksoy group for ideas.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a483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64b4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49eba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dc33c4c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of dead positives recovery</dc:title>
  <dc:creator>Gus, Gisella, Andrea</dc:creator>
</cp:coreProperties>
</file>