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Tsetse</w:t>
      </w:r>
      <w:r>
        <w:t xml:space="preserve"> </w:t>
      </w:r>
      <w:r>
        <w:t xml:space="preserve">R01</w:t>
      </w:r>
      <w:r>
        <w:t xml:space="preserve"> </w:t>
      </w:r>
      <w:r>
        <w:t xml:space="preserve">Progress</w:t>
      </w:r>
      <w:r>
        <w:t xml:space="preserve"> </w:t>
      </w:r>
      <w:r>
        <w:t xml:space="preserve">Report</w:t>
      </w:r>
    </w:p>
    <w:p>
      <w:pPr>
        <w:pStyle w:val="Subtitle"/>
      </w:pPr>
      <w:r>
        <w:t xml:space="preserve">Sampling</w:t>
      </w:r>
      <w:r>
        <w:t xml:space="preserve"> </w:t>
      </w:r>
      <w:r>
        <w:t xml:space="preserve">and</w:t>
      </w:r>
      <w:r>
        <w:t xml:space="preserve"> </w:t>
      </w:r>
      <w:r>
        <w:t xml:space="preserve">Databasing</w:t>
      </w:r>
    </w:p>
    <w:p>
      <w:pPr>
        <w:pStyle w:val="Author"/>
      </w:pPr>
      <w:r>
        <w:t xml:space="preserve">Robert</w:t>
      </w:r>
      <w:r>
        <w:t xml:space="preserve"> </w:t>
      </w:r>
      <w:r>
        <w:t xml:space="preserve">Opiro,</w:t>
      </w:r>
      <w:r>
        <w:t xml:space="preserve"> </w:t>
      </w:r>
      <w:r>
        <w:t xml:space="preserve">Augustine</w:t>
      </w:r>
      <w:r>
        <w:t xml:space="preserve"> </w:t>
      </w:r>
      <w:r>
        <w:t xml:space="preserve">Dunn</w:t>
      </w:r>
    </w:p>
    <w:p>
      <w:pPr>
        <w:pStyle w:val="Date"/>
      </w:pPr>
      <w:r>
        <w:t xml:space="preserve">2014-10-30</w:t>
      </w:r>
    </w:p>
    <w:p>
      <w:pPr>
        <w:pStyle w:val="Heading1"/>
      </w:pPr>
      <w:bookmarkStart w:id="21" w:name="specimen-database"/>
      <w:bookmarkEnd w:id="21"/>
      <w:r>
        <w:t xml:space="preserve">Specimen database</w:t>
      </w:r>
    </w:p>
    <w:p>
      <w:r>
        <w:t xml:space="preserve">A multitude of data is associated with each fly collected. The type of information includes the list of tissues collected, the collection date, village name and location, sex, species, trap number, infection status, notes on human activity surrounding the trap, and more. All of this information needs to remain tied to all specimens, materials, and</w:t>
      </w:r>
      <w:r>
        <w:t xml:space="preserve"> </w:t>
      </w:r>
      <w:r>
        <w:rPr>
          <w:i/>
        </w:rPr>
        <w:t xml:space="preserve">data</w:t>
      </w:r>
      <w:r>
        <w:t xml:space="preserve"> </w:t>
      </w:r>
      <w:r>
        <w:t xml:space="preserve">derived from these as the project goes forward.</w:t>
      </w:r>
    </w:p>
    <w:p>
      <w:r>
        <w:t xml:space="preserve">We are designing and implementing a custom database and web application to manage, track, and facilitate analysis of the thousands of specimen tubes associated with this project that will be generated and exist already. The system consists of a web-based user interface, two SQL-based relational databases, and a layer of custom python functions that connect the two. The web-based interface uses the open-source</w:t>
      </w:r>
      <w:r>
        <w:t xml:space="preserve"> </w:t>
      </w:r>
      <w:hyperlink r:id="rId22">
        <w:r>
          <w:rPr>
            <w:rStyle w:val="Link"/>
          </w:rPr>
          <w:t xml:space="preserve">Bootstrap</w:t>
        </w:r>
      </w:hyperlink>
      <w:r>
        <w:t xml:space="preserve"> </w:t>
      </w:r>
      <w:r>
        <w:t xml:space="preserve">web interface components. One SQL database will act as the official storage system for the specimen data, while the second will manage checkout requests by our researchers and update the main storage database upon validation. The custom python code is based on the open-source</w:t>
      </w:r>
      <w:r>
        <w:t xml:space="preserve"> </w:t>
      </w:r>
      <w:hyperlink r:id="rId23">
        <w:r>
          <w:rPr>
            <w:rStyle w:val="Link"/>
          </w:rPr>
          <w:t xml:space="preserve">Flask</w:t>
        </w:r>
      </w:hyperlink>
      <w:r>
        <w:t xml:space="preserve"> </w:t>
      </w:r>
      <w:r>
        <w:t xml:space="preserve">web-microframework. This code manages the two databases according to requests made through the web-interface. It also manages user registration and permissions along with site-security. Finally, it will also allow us to easily design and run complex analyses with the specimen data encoded in the main database.</w:t>
      </w:r>
    </w:p>
    <w:p>
      <w:pPr>
        <w:pStyle w:val="Heading1"/>
      </w:pPr>
      <w:bookmarkStart w:id="24" w:name="collections-overview"/>
      <w:bookmarkEnd w:id="24"/>
      <w:r>
        <w:t xml:space="preserve">Collections Overview</w:t>
      </w:r>
    </w:p>
    <w:p>
      <w:pPr>
        <w:pStyle w:val="Heading2"/>
      </w:pPr>
      <w:bookmarkStart w:id="25" w:name="study-sites"/>
      <w:bookmarkEnd w:id="25"/>
      <w:r>
        <w:t xml:space="preserve">Study sites</w:t>
      </w:r>
    </w:p>
    <w:p>
      <w:r>
        <w:t xml:space="preserve">The surveys were done in the Ugandan districts of Kole, Oyam, Nwoya, Amuru, Adjumani, Moyo, Arua, Kitgum, Lamwo, and Pader. Additional information on tsetse population distribution was obtained from the District Entomology Offices of the relevant districts.</w:t>
      </w:r>
    </w:p>
    <w:p>
      <w:pPr>
        <w:pStyle w:val="Heading2"/>
      </w:pPr>
      <w:bookmarkStart w:id="26" w:name="data-collection"/>
      <w:bookmarkEnd w:id="26"/>
      <w:r>
        <w:t xml:space="preserve">Data collection</w:t>
      </w:r>
    </w:p>
    <w:p>
      <w:r>
        <w:t xml:space="preserve">Trapping for tsetse flies were carried out using biconicals traps</w:t>
      </w:r>
      <w:r>
        <w:t xml:space="preserve"> </w:t>
      </w:r>
      <w:r>
        <w:t xml:space="preserve">(</w:t>
      </w:r>
      <w:r>
        <w:t xml:space="preserve">Challier, A and Laveissiere</w:t>
      </w:r>
      <w:r>
        <w:t xml:space="preserve"> </w:t>
      </w:r>
      <w:r>
        <w:t xml:space="preserve">1973)</w:t>
      </w:r>
      <w:r>
        <w:t xml:space="preserve">. The coordinates for each trap site were taken using a hand-held GPS. Vegetation types and human activities at the trapping sites were also recorded. Each village is at least 5km apart; a single village is taken to be a trapping site (with a number of traps deployed in each).</w:t>
      </w:r>
    </w:p>
    <w:p>
      <w:pPr>
        <w:pStyle w:val="Heading2"/>
      </w:pPr>
      <w:bookmarkStart w:id="27" w:name="dissection-and-examination"/>
      <w:bookmarkEnd w:id="27"/>
      <w:r>
        <w:t xml:space="preserve">Dissection and examination</w:t>
      </w:r>
    </w:p>
    <w:p>
      <w:r>
        <w:t xml:space="preserve">Trapped flies were identified, sexed, counted, recorded and transported to a field dissection site. Live flies were dissected and examined microscopically to determine the presence/absence of trypanosomes in the midguts/salivary glands. The midguts, fly carcass, reproductive parts, and heads were then preserved in parafilm-sealed and labeled cryo-tubes in either 90% ethanol or RNA-preservation solution for further molecular studies.</w:t>
      </w:r>
    </w:p>
    <w:p>
      <w:pPr>
        <w:pStyle w:val="Heading1"/>
      </w:pPr>
      <w:bookmarkStart w:id="28" w:name="collection-results-summary"/>
      <w:bookmarkEnd w:id="28"/>
      <w:r>
        <w:t xml:space="preserve">Collection Results Summary</w:t>
      </w:r>
    </w:p>
    <w:p>
      <w:pPr>
        <w:pStyle w:val="Heading2"/>
      </w:pPr>
      <w:bookmarkStart w:id="29" w:name="kole-district-2014-03-22-to-2014-03-30"/>
      <w:bookmarkEnd w:id="29"/>
      <w:r>
        <w:t xml:space="preserve">Kole District (</w:t>
      </w:r>
      <w:r>
        <w:rPr>
          <w:rStyle w:val="VerbatimChar"/>
        </w:rPr>
        <w:t xml:space="preserve">2014-03-22 to 2014-03-30</w:t>
      </w:r>
      <w:r>
        <w:t xml:space="preserve">)</w:t>
      </w:r>
    </w:p>
    <w:p>
      <w:r>
        <w:t xml:space="preserve">Five villages were surveyed (Olepo [OLE], Mwanya [MWA], Akayo-debe [AKA], Aputu-Lwaa [APU], and Ocala [OCA]) with a total of 40 traps. 1227</w:t>
      </w:r>
      <w:r>
        <w:t xml:space="preserve"> </w:t>
      </w:r>
      <w:r>
        <w:rPr>
          <w:i/>
        </w:rPr>
        <w:t xml:space="preserve">Gff</w:t>
      </w:r>
      <w:r>
        <w:t xml:space="preserve"> </w:t>
      </w:r>
      <w:r>
        <w:t xml:space="preserve">were captured (564 M and 663 F) and yielded five infected individuals (1.2% estimated infection rate).</w:t>
      </w:r>
    </w:p>
    <w:p>
      <w:pPr>
        <w:pStyle w:val="Heading2"/>
      </w:pPr>
      <w:bookmarkStart w:id="30" w:name="oyam-district-2014-05-17-to-2014-05-22"/>
      <w:bookmarkEnd w:id="30"/>
      <w:r>
        <w:t xml:space="preserve">Oyam District (</w:t>
      </w:r>
      <w:r>
        <w:rPr>
          <w:rStyle w:val="VerbatimChar"/>
        </w:rPr>
        <w:t xml:space="preserve">2014-05-17 to 2014-05-22</w:t>
      </w:r>
      <w:r>
        <w:t xml:space="preserve">)</w:t>
      </w:r>
    </w:p>
    <w:p>
      <w:r>
        <w:t xml:space="preserve">Nine villages were surveyed (Ocala [OCA], Odworo [OD], Alege [ALE], Acankoma [ACA], Oguk [OGU], Agoba B [AG], Abok[ABO], Ocol [OCL] and Opuyu [OPU]) with 32 traps. 715</w:t>
      </w:r>
      <w:r>
        <w:t xml:space="preserve"> </w:t>
      </w:r>
      <w:r>
        <w:rPr>
          <w:i/>
        </w:rPr>
        <w:t xml:space="preserve">Gff</w:t>
      </w:r>
      <w:r>
        <w:t xml:space="preserve"> </w:t>
      </w:r>
      <w:r>
        <w:t xml:space="preserve">were captured (298 M and 417 F) and yielded 10 infected individuals (3.0% estimated infection rate).</w:t>
      </w:r>
    </w:p>
    <w:p>
      <w:pPr>
        <w:pStyle w:val="Heading2"/>
      </w:pPr>
      <w:bookmarkStart w:id="31" w:name="oyam-and-kole-districts-2014-07-14-to-2014-07-21"/>
      <w:bookmarkEnd w:id="31"/>
      <w:r>
        <w:t xml:space="preserve">Oyam and Kole Districts (</w:t>
      </w:r>
      <w:r>
        <w:rPr>
          <w:rStyle w:val="VerbatimChar"/>
        </w:rPr>
        <w:t xml:space="preserve">2014-07-14 to 2014-07-21</w:t>
      </w:r>
      <w:r>
        <w:t xml:space="preserve">)</w:t>
      </w:r>
    </w:p>
    <w:p>
      <w:r>
        <w:t xml:space="preserve">This survey targeted sites that produced infected flies from the previous surveys. The field team deployed 27 traps across four villages that were divided between the two districts:</w:t>
      </w:r>
      <w:r>
        <w:t xml:space="preserve"> </w:t>
      </w:r>
      <w:r>
        <w:rPr>
          <w:b/>
        </w:rPr>
        <w:t xml:space="preserve">Oyam:</w:t>
      </w:r>
      <w:r>
        <w:t xml:space="preserve"> </w:t>
      </w:r>
      <w:r>
        <w:t xml:space="preserve">(Ocala [OCA], Odworo [OD], Acankoma [ACA]) and</w:t>
      </w:r>
      <w:r>
        <w:t xml:space="preserve"> </w:t>
      </w:r>
      <w:r>
        <w:rPr>
          <w:b/>
        </w:rPr>
        <w:t xml:space="preserve">Kole:</w:t>
      </w:r>
      <w:r>
        <w:t xml:space="preserve"> </w:t>
      </w:r>
      <w:r>
        <w:t xml:space="preserve">(Akayodebe [AKA]).</w:t>
      </w:r>
    </w:p>
    <w:p>
      <w:r>
        <w:t xml:space="preserve">1198</w:t>
      </w:r>
      <w:r>
        <w:t xml:space="preserve"> </w:t>
      </w:r>
      <w:r>
        <w:rPr>
          <w:i/>
        </w:rPr>
        <w:t xml:space="preserve">Gff</w:t>
      </w:r>
      <w:r>
        <w:t xml:space="preserve"> </w:t>
      </w:r>
      <w:r>
        <w:t xml:space="preserve">were captured (432 M and 766 F) and yielded 27 infected individuals (4.38% estimated infection rate).</w:t>
      </w:r>
    </w:p>
    <w:p>
      <w:pPr>
        <w:pStyle w:val="Heading2"/>
      </w:pPr>
      <w:bookmarkStart w:id="32" w:name="nwoya-district-2014-07-22-to-2014-07-26"/>
      <w:bookmarkEnd w:id="32"/>
      <w:r>
        <w:t xml:space="preserve">Nwoya District (</w:t>
      </w:r>
      <w:r>
        <w:rPr>
          <w:rStyle w:val="VerbatimChar"/>
        </w:rPr>
        <w:t xml:space="preserve">2014-07-22 to 2014-07-26</w:t>
      </w:r>
      <w:r>
        <w:t xml:space="preserve">)</w:t>
      </w:r>
    </w:p>
    <w:p>
      <w:r>
        <w:t xml:space="preserve">The field team deployed 20 traps across two villages (the Uganda Wildlife Authority [UWA] and Te-Okot [TEO]).</w:t>
      </w:r>
      <w:r>
        <w:t xml:space="preserve"> </w:t>
      </w:r>
      <w:r>
        <w:rPr>
          <w:i/>
        </w:rPr>
        <w:t xml:space="preserve">Gp</w:t>
      </w:r>
      <w:r>
        <w:t xml:space="preserve"> </w:t>
      </w:r>
      <w:r>
        <w:t xml:space="preserve">and</w:t>
      </w:r>
      <w:r>
        <w:t xml:space="preserve"> </w:t>
      </w:r>
      <w:r>
        <w:rPr>
          <w:i/>
        </w:rPr>
        <w:t xml:space="preserve">Gmm</w:t>
      </w:r>
      <w:r>
        <w:t xml:space="preserve"> </w:t>
      </w:r>
      <w:r>
        <w:t xml:space="preserve">were trapped in this region in addtion to</w:t>
      </w:r>
      <w:r>
        <w:t xml:space="preserve"> </w:t>
      </w:r>
      <w:r>
        <w:rPr>
          <w:i/>
        </w:rPr>
        <w:t xml:space="preserve">Gff</w:t>
      </w:r>
      <w:r>
        <w:t xml:space="preserve">; however only the data for</w:t>
      </w:r>
      <w:r>
        <w:t xml:space="preserve"> </w:t>
      </w:r>
      <w:r>
        <w:rPr>
          <w:i/>
        </w:rPr>
        <w:t xml:space="preserve">Gff</w:t>
      </w:r>
      <w:r>
        <w:t xml:space="preserve"> </w:t>
      </w:r>
      <w:r>
        <w:t xml:space="preserve">is reported here. 728</w:t>
      </w:r>
      <w:r>
        <w:t xml:space="preserve"> </w:t>
      </w:r>
      <w:r>
        <w:rPr>
          <w:i/>
        </w:rPr>
        <w:t xml:space="preserve">Gff</w:t>
      </w:r>
      <w:r>
        <w:t xml:space="preserve"> </w:t>
      </w:r>
      <w:r>
        <w:t xml:space="preserve">were captured (291 M and 437 F) and three were positive by microscopic examination.</w:t>
      </w:r>
    </w:p>
    <w:p>
      <w:pPr>
        <w:pStyle w:val="Heading2"/>
      </w:pPr>
      <w:bookmarkStart w:id="33" w:name="amuru-district-2014-07-27-to-2014-07-29"/>
      <w:bookmarkEnd w:id="33"/>
      <w:r>
        <w:t xml:space="preserve">Amuru District (</w:t>
      </w:r>
      <w:r>
        <w:rPr>
          <w:rStyle w:val="VerbatimChar"/>
        </w:rPr>
        <w:t xml:space="preserve">2014-07-27 to 2014-07-29</w:t>
      </w:r>
      <w:r>
        <w:t xml:space="preserve">)</w:t>
      </w:r>
    </w:p>
    <w:p>
      <w:r>
        <w:t xml:space="preserve">Two villages were surveyed (Gorodona [GOR] and Okidi south [OKS]) using 18 traps. 243</w:t>
      </w:r>
      <w:r>
        <w:t xml:space="preserve"> </w:t>
      </w:r>
      <w:r>
        <w:rPr>
          <w:i/>
        </w:rPr>
        <w:t xml:space="preserve">Gff</w:t>
      </w:r>
      <w:r>
        <w:t xml:space="preserve"> </w:t>
      </w:r>
      <w:r>
        <w:t xml:space="preserve">were captured (67 M and 176 F) and yielded no infected individuals.</w:t>
      </w:r>
    </w:p>
    <w:p>
      <w:pPr>
        <w:pStyle w:val="Heading2"/>
      </w:pPr>
      <w:bookmarkStart w:id="34" w:name="adjumani-district-2014-07-30-to-2014-08-02"/>
      <w:bookmarkEnd w:id="34"/>
      <w:r>
        <w:t xml:space="preserve">Adjumani District (</w:t>
      </w:r>
      <w:r>
        <w:rPr>
          <w:rStyle w:val="VerbatimChar"/>
        </w:rPr>
        <w:t xml:space="preserve">2014-07-30 to 2014-08-02</w:t>
      </w:r>
      <w:r>
        <w:t xml:space="preserve">)</w:t>
      </w:r>
    </w:p>
    <w:p>
      <w:r>
        <w:t xml:space="preserve">Three villages were surveyed (Olobo [OLO], Olwi [OLW], Osugo East and West [OSG]) with 20 traps. 182</w:t>
      </w:r>
      <w:r>
        <w:t xml:space="preserve"> </w:t>
      </w:r>
      <w:r>
        <w:rPr>
          <w:i/>
        </w:rPr>
        <w:t xml:space="preserve">Gff</w:t>
      </w:r>
      <w:r>
        <w:t xml:space="preserve"> </w:t>
      </w:r>
      <w:r>
        <w:t xml:space="preserve">were captured (60 M and 122 F) and yielded no infected individuals.</w:t>
      </w:r>
    </w:p>
    <w:p>
      <w:pPr>
        <w:pStyle w:val="Heading2"/>
      </w:pPr>
      <w:bookmarkStart w:id="35" w:name="moyo-district-2014-06-16-to-2014-06-20"/>
      <w:bookmarkEnd w:id="35"/>
      <w:r>
        <w:t xml:space="preserve">Moyo District (</w:t>
      </w:r>
      <w:r>
        <w:rPr>
          <w:rStyle w:val="VerbatimChar"/>
        </w:rPr>
        <w:t xml:space="preserve">2014-06-16 to 2014-06-20</w:t>
      </w:r>
      <w:r>
        <w:t xml:space="preserve">)</w:t>
      </w:r>
    </w:p>
    <w:p>
      <w:r>
        <w:t xml:space="preserve">Five villages were surveyed (Ori [ORI], Orubakulem [ORB], Lea [LEA], Cefo [CE],and Moyipi [MOP]) with 32 traps. 164</w:t>
      </w:r>
      <w:r>
        <w:t xml:space="preserve"> </w:t>
      </w:r>
      <w:r>
        <w:rPr>
          <w:i/>
        </w:rPr>
        <w:t xml:space="preserve">Gff</w:t>
      </w:r>
      <w:r>
        <w:t xml:space="preserve"> </w:t>
      </w:r>
      <w:r>
        <w:t xml:space="preserve">were captured (63 M and 101 F) and yielded no infected individuals.</w:t>
      </w:r>
    </w:p>
    <w:p>
      <w:pPr>
        <w:pStyle w:val="Heading2"/>
      </w:pPr>
      <w:bookmarkStart w:id="36" w:name="arua-district-2014-06-21-to-2014-06-26"/>
      <w:bookmarkEnd w:id="36"/>
      <w:r>
        <w:t xml:space="preserve">Arua District (</w:t>
      </w:r>
      <w:r>
        <w:rPr>
          <w:rStyle w:val="VerbatimChar"/>
        </w:rPr>
        <w:t xml:space="preserve">2014-06-21 to 2014-06-26</w:t>
      </w:r>
      <w:r>
        <w:t xml:space="preserve">)</w:t>
      </w:r>
    </w:p>
    <w:p>
      <w:r>
        <w:t xml:space="preserve">Seven villages were surveyed (Gangu [GAN], Aliodri [ALI], Jaiko [JIA], Duku [DUK], Wende [WEN], Aina [AIN], and Orivu [ORV]) with 34 traps. 681</w:t>
      </w:r>
      <w:r>
        <w:t xml:space="preserve"> </w:t>
      </w:r>
      <w:r>
        <w:rPr>
          <w:i/>
        </w:rPr>
        <w:t xml:space="preserve">Gff</w:t>
      </w:r>
      <w:r>
        <w:t xml:space="preserve"> </w:t>
      </w:r>
      <w:r>
        <w:t xml:space="preserve">were captured (287 M and 394 F) and yielded three infected individuals (0.87% estimated infection rate).</w:t>
      </w:r>
    </w:p>
    <w:p>
      <w:pPr>
        <w:pStyle w:val="Heading2"/>
      </w:pPr>
      <w:bookmarkStart w:id="37" w:name="kitgum-lamwo-and-pader-districts-2014-10-06-to-2014-10-19"/>
      <w:bookmarkEnd w:id="37"/>
      <w:r>
        <w:t xml:space="preserve">Kitgum, Lamwo, and Pader Districts (</w:t>
      </w:r>
      <w:r>
        <w:rPr>
          <w:rStyle w:val="VerbatimChar"/>
        </w:rPr>
        <w:t xml:space="preserve">2014-10-06 to 2014-10-19</w:t>
      </w:r>
      <w:r>
        <w:t xml:space="preserve">)</w:t>
      </w:r>
    </w:p>
    <w:p>
      <w:r>
        <w:t xml:space="preserve">In the three districts combined, 534</w:t>
      </w:r>
      <w:r>
        <w:t xml:space="preserve"> </w:t>
      </w:r>
      <w:r>
        <w:rPr>
          <w:i/>
        </w:rPr>
        <w:t xml:space="preserve">Gff</w:t>
      </w:r>
      <w:r>
        <w:t xml:space="preserve"> </w:t>
      </w:r>
      <w:r>
        <w:t xml:space="preserve">were captured (193 M and 341 F). 59 traps were deployed across 14 villiages. 330 flies were dissected and 5 were found to be infected (1.52% combined estimated infection rate)</w:t>
      </w:r>
    </w:p>
    <w:p>
      <w:pPr>
        <w:pStyle w:val="Heading3"/>
      </w:pPr>
      <w:bookmarkStart w:id="38" w:name="kitgum"/>
      <w:bookmarkEnd w:id="38"/>
      <w:r>
        <w:t xml:space="preserve">Kitgum</w:t>
      </w:r>
    </w:p>
    <w:p>
      <w:r>
        <w:t xml:space="preserve">Four villages were surveyed (Kitgum town council [KTC], Liba [LIB], Bola [BOL], Tumangu [TUM]) with 18 traps. 281</w:t>
      </w:r>
      <w:r>
        <w:t xml:space="preserve"> </w:t>
      </w:r>
      <w:r>
        <w:rPr>
          <w:i/>
        </w:rPr>
        <w:t xml:space="preserve">Gff</w:t>
      </w:r>
      <w:r>
        <w:t xml:space="preserve"> </w:t>
      </w:r>
      <w:r>
        <w:t xml:space="preserve">were captured (120 M and 161 F), and 173 dissected. Four infected individuals were detected (2.31% estimated infection rate).</w:t>
      </w:r>
    </w:p>
    <w:p>
      <w:pPr>
        <w:pStyle w:val="Heading3"/>
      </w:pPr>
      <w:bookmarkStart w:id="39" w:name="lamwo"/>
      <w:bookmarkEnd w:id="39"/>
      <w:r>
        <w:t xml:space="preserve">Lamwo</w:t>
      </w:r>
    </w:p>
    <w:p>
      <w:r>
        <w:t xml:space="preserve">Four villages were surveyed (Lagwel [LAG], Ngomoromo [NGO], Pawor [PAW], Lakwala [LAK]) with 15 traps. 101</w:t>
      </w:r>
      <w:r>
        <w:t xml:space="preserve"> </w:t>
      </w:r>
      <w:r>
        <w:rPr>
          <w:i/>
        </w:rPr>
        <w:t xml:space="preserve">Gff</w:t>
      </w:r>
      <w:r>
        <w:t xml:space="preserve"> </w:t>
      </w:r>
      <w:r>
        <w:t xml:space="preserve">were captured (37 M and 64 F), and 48 dissected. Zero infected individuals were detected.</w:t>
      </w:r>
    </w:p>
    <w:p>
      <w:pPr>
        <w:pStyle w:val="Heading3"/>
      </w:pPr>
      <w:bookmarkStart w:id="40" w:name="pader"/>
      <w:bookmarkEnd w:id="40"/>
      <w:r>
        <w:t xml:space="preserve">Pader</w:t>
      </w:r>
    </w:p>
    <w:p>
      <w:r>
        <w:t xml:space="preserve">Six villages were surveyed (Alim [ALI], Chua [CHU], Kilak [KIL], Aswa Bridge [ASW], Omido [OMI], Atanga Mission [ATM]) with 26 traps. 152</w:t>
      </w:r>
      <w:r>
        <w:t xml:space="preserve"> </w:t>
      </w:r>
      <w:r>
        <w:rPr>
          <w:i/>
        </w:rPr>
        <w:t xml:space="preserve">Gff</w:t>
      </w:r>
      <w:r>
        <w:t xml:space="preserve"> </w:t>
      </w:r>
      <w:r>
        <w:t xml:space="preserve">were captured (39 M and 113 F), and 109 dissected. One infected individual was detected (0.92% estimated infection rate).</w:t>
      </w:r>
    </w:p>
    <w:tbl>
      <w:tblPr>
        <w:tblStyle w:val="TableNormal"/>
        <w:tblW w:type="pct" w:w="0.0"/>
      </w:tblPr>
      <w:tblGrid/>
      <w:tr>
        <w:tc>
          <w:tcPr>
            <w:tcBorders>
              <w:bottom w:val="single"/>
            </w:tcBorders>
            <w:vAlign w:val="bottom"/>
          </w:tcPr>
          <w:p>
            <w:pPr>
              <w:pStyle w:val="Compact"/>
              <w:jc w:val="center"/>
            </w:pPr>
            <w:r>
              <w:t xml:space="preserve">District</w:t>
            </w:r>
          </w:p>
        </w:tc>
        <w:tc>
          <w:tcPr>
            <w:tcBorders>
              <w:bottom w:val="single"/>
            </w:tcBorders>
            <w:vAlign w:val="bottom"/>
          </w:tcPr>
          <w:p>
            <w:pPr>
              <w:pStyle w:val="Compact"/>
              <w:jc w:val="center"/>
            </w:pPr>
            <w:r>
              <w:t xml:space="preserve">Collection End Date</w:t>
            </w:r>
          </w:p>
        </w:tc>
        <w:tc>
          <w:tcPr>
            <w:tcBorders>
              <w:bottom w:val="single"/>
            </w:tcBorders>
            <w:vAlign w:val="bottom"/>
          </w:tcPr>
          <w:p>
            <w:pPr>
              <w:pStyle w:val="Compact"/>
              <w:jc w:val="center"/>
            </w:pPr>
            <w:r>
              <w:t xml:space="preserve">Villages</w:t>
            </w:r>
          </w:p>
        </w:tc>
        <w:tc>
          <w:tcPr>
            <w:tcBorders>
              <w:bottom w:val="single"/>
            </w:tcBorders>
            <w:vAlign w:val="bottom"/>
          </w:tcPr>
          <w:p>
            <w:pPr>
              <w:pStyle w:val="Compact"/>
              <w:jc w:val="center"/>
            </w:pPr>
            <w:r>
              <w:t xml:space="preserve">Traps</w:t>
            </w:r>
          </w:p>
        </w:tc>
        <w:tc>
          <w:tcPr>
            <w:tcBorders>
              <w:bottom w:val="single"/>
            </w:tcBorders>
            <w:vAlign w:val="bottom"/>
          </w:tcPr>
          <w:p>
            <w:pPr>
              <w:pStyle w:val="Compact"/>
              <w:jc w:val="center"/>
            </w:pPr>
            <w:r>
              <w:t xml:space="preserve">Flies Collected</w:t>
            </w:r>
          </w:p>
        </w:tc>
        <w:tc>
          <w:tcPr>
            <w:tcBorders>
              <w:bottom w:val="single"/>
            </w:tcBorders>
            <w:vAlign w:val="bottom"/>
          </w:tcPr>
          <w:p>
            <w:pPr>
              <w:pStyle w:val="Compact"/>
              <w:jc w:val="center"/>
            </w:pPr>
            <w:r>
              <w:t xml:space="preserve">Males</w:t>
            </w:r>
          </w:p>
        </w:tc>
        <w:tc>
          <w:tcPr>
            <w:tcBorders>
              <w:bottom w:val="single"/>
            </w:tcBorders>
            <w:vAlign w:val="bottom"/>
          </w:tcPr>
          <w:p>
            <w:pPr>
              <w:pStyle w:val="Compact"/>
              <w:jc w:val="center"/>
            </w:pPr>
            <w:r>
              <w:t xml:space="preserve">Females</w:t>
            </w:r>
          </w:p>
        </w:tc>
        <w:tc>
          <w:tcPr>
            <w:tcBorders>
              <w:bottom w:val="single"/>
            </w:tcBorders>
            <w:vAlign w:val="bottom"/>
          </w:tcPr>
          <w:p>
            <w:pPr>
              <w:pStyle w:val="Compact"/>
              <w:jc w:val="center"/>
            </w:pPr>
            <w:r>
              <w:t xml:space="preserve">Flies Dissected</w:t>
            </w:r>
          </w:p>
        </w:tc>
        <w:tc>
          <w:tcPr>
            <w:tcBorders>
              <w:bottom w:val="single"/>
            </w:tcBorders>
            <w:vAlign w:val="bottom"/>
          </w:tcPr>
          <w:p>
            <w:pPr>
              <w:pStyle w:val="Compact"/>
              <w:jc w:val="center"/>
            </w:pPr>
            <w:r>
              <w:t xml:space="preserve">Flies Infected</w:t>
            </w:r>
          </w:p>
        </w:tc>
      </w:tr>
      <w:tr>
        <w:tc>
          <w:p>
            <w:pPr>
              <w:pStyle w:val="Compact"/>
              <w:jc w:val="center"/>
            </w:pPr>
            <w:r>
              <w:t xml:space="preserve">Kole</w:t>
            </w:r>
          </w:p>
        </w:tc>
        <w:tc>
          <w:p>
            <w:pPr>
              <w:pStyle w:val="Compact"/>
              <w:jc w:val="center"/>
            </w:pPr>
            <w:r>
              <w:t xml:space="preserve">2014-03-30</w:t>
            </w:r>
          </w:p>
        </w:tc>
        <w:tc>
          <w:p>
            <w:pPr>
              <w:pStyle w:val="Compact"/>
              <w:jc w:val="center"/>
            </w:pPr>
            <w:r>
              <w:t xml:space="preserve">5</w:t>
            </w:r>
          </w:p>
        </w:tc>
        <w:tc>
          <w:p>
            <w:pPr>
              <w:pStyle w:val="Compact"/>
              <w:jc w:val="center"/>
            </w:pPr>
            <w:r>
              <w:t xml:space="preserve">40</w:t>
            </w:r>
          </w:p>
        </w:tc>
        <w:tc>
          <w:p>
            <w:pPr>
              <w:pStyle w:val="Compact"/>
              <w:jc w:val="center"/>
            </w:pPr>
            <w:r>
              <w:t xml:space="preserve">1227</w:t>
            </w:r>
          </w:p>
        </w:tc>
        <w:tc>
          <w:p>
            <w:pPr>
              <w:pStyle w:val="Compact"/>
              <w:jc w:val="center"/>
            </w:pPr>
            <w:r>
              <w:t xml:space="preserve">564</w:t>
            </w:r>
          </w:p>
        </w:tc>
        <w:tc>
          <w:p>
            <w:pPr>
              <w:pStyle w:val="Compact"/>
              <w:jc w:val="center"/>
            </w:pPr>
            <w:r>
              <w:t xml:space="preserve">663</w:t>
            </w:r>
          </w:p>
        </w:tc>
        <w:tc>
          <w:p>
            <w:pPr>
              <w:pStyle w:val="Compact"/>
              <w:jc w:val="center"/>
            </w:pPr>
            <w:r>
              <w:t xml:space="preserve">428</w:t>
            </w:r>
          </w:p>
        </w:tc>
        <w:tc>
          <w:p>
            <w:pPr>
              <w:pStyle w:val="Compact"/>
              <w:jc w:val="center"/>
            </w:pPr>
            <w:r>
              <w:t xml:space="preserve">5</w:t>
            </w:r>
          </w:p>
        </w:tc>
      </w:tr>
      <w:tr>
        <w:tc>
          <w:p>
            <w:pPr>
              <w:pStyle w:val="Compact"/>
              <w:jc w:val="center"/>
            </w:pPr>
            <w:r>
              <w:t xml:space="preserve">Oyam</w:t>
            </w:r>
          </w:p>
        </w:tc>
        <w:tc>
          <w:p>
            <w:pPr>
              <w:pStyle w:val="Compact"/>
              <w:jc w:val="center"/>
            </w:pPr>
            <w:r>
              <w:t xml:space="preserve">2014-05-22</w:t>
            </w:r>
          </w:p>
        </w:tc>
        <w:tc>
          <w:p>
            <w:pPr>
              <w:pStyle w:val="Compact"/>
              <w:jc w:val="center"/>
            </w:pPr>
            <w:r>
              <w:t xml:space="preserve">9</w:t>
            </w:r>
          </w:p>
        </w:tc>
        <w:tc>
          <w:p>
            <w:pPr>
              <w:pStyle w:val="Compact"/>
              <w:jc w:val="center"/>
            </w:pPr>
            <w:r>
              <w:t xml:space="preserve">32</w:t>
            </w:r>
          </w:p>
        </w:tc>
        <w:tc>
          <w:p>
            <w:pPr>
              <w:pStyle w:val="Compact"/>
              <w:jc w:val="center"/>
            </w:pPr>
            <w:r>
              <w:t xml:space="preserve">715</w:t>
            </w:r>
          </w:p>
        </w:tc>
        <w:tc>
          <w:p>
            <w:pPr>
              <w:pStyle w:val="Compact"/>
              <w:jc w:val="center"/>
            </w:pPr>
            <w:r>
              <w:t xml:space="preserve">298</w:t>
            </w:r>
          </w:p>
        </w:tc>
        <w:tc>
          <w:p>
            <w:pPr>
              <w:pStyle w:val="Compact"/>
              <w:jc w:val="center"/>
            </w:pPr>
            <w:r>
              <w:t xml:space="preserve">417</w:t>
            </w:r>
          </w:p>
        </w:tc>
        <w:tc>
          <w:p>
            <w:pPr>
              <w:pStyle w:val="Compact"/>
              <w:jc w:val="center"/>
            </w:pPr>
            <w:r>
              <w:t xml:space="preserve">336</w:t>
            </w:r>
          </w:p>
        </w:tc>
        <w:tc>
          <w:p>
            <w:pPr>
              <w:pStyle w:val="Compact"/>
              <w:jc w:val="center"/>
            </w:pPr>
            <w:r>
              <w:t xml:space="preserve">10</w:t>
            </w:r>
          </w:p>
        </w:tc>
      </w:tr>
      <w:tr>
        <w:tc>
          <w:p>
            <w:pPr>
              <w:pStyle w:val="Compact"/>
              <w:jc w:val="center"/>
            </w:pPr>
            <w:r>
              <w:t xml:space="preserve">Kole &amp; Oyam</w:t>
            </w:r>
          </w:p>
        </w:tc>
        <w:tc>
          <w:p>
            <w:pPr>
              <w:pStyle w:val="Compact"/>
              <w:jc w:val="center"/>
            </w:pPr>
            <w:r>
              <w:t xml:space="preserve">2014-07-21</w:t>
            </w:r>
          </w:p>
        </w:tc>
        <w:tc>
          <w:p>
            <w:pPr>
              <w:pStyle w:val="Compact"/>
              <w:jc w:val="center"/>
            </w:pPr>
            <w:r>
              <w:t xml:space="preserve">4</w:t>
            </w:r>
          </w:p>
        </w:tc>
        <w:tc>
          <w:p>
            <w:pPr>
              <w:pStyle w:val="Compact"/>
              <w:jc w:val="center"/>
            </w:pPr>
            <w:r>
              <w:t xml:space="preserve">27</w:t>
            </w:r>
          </w:p>
        </w:tc>
        <w:tc>
          <w:p>
            <w:pPr>
              <w:pStyle w:val="Compact"/>
              <w:jc w:val="center"/>
            </w:pPr>
            <w:r>
              <w:t xml:space="preserve">1198</w:t>
            </w:r>
          </w:p>
        </w:tc>
        <w:tc>
          <w:p>
            <w:pPr>
              <w:pStyle w:val="Compact"/>
              <w:jc w:val="center"/>
            </w:pPr>
            <w:r>
              <w:t xml:space="preserve">432</w:t>
            </w:r>
          </w:p>
        </w:tc>
        <w:tc>
          <w:p>
            <w:pPr>
              <w:pStyle w:val="Compact"/>
              <w:jc w:val="center"/>
            </w:pPr>
            <w:r>
              <w:t xml:space="preserve">766</w:t>
            </w:r>
          </w:p>
        </w:tc>
        <w:tc>
          <w:p>
            <w:pPr>
              <w:pStyle w:val="Compact"/>
              <w:jc w:val="center"/>
            </w:pPr>
            <w:r>
              <w:t xml:space="preserve">617</w:t>
            </w:r>
          </w:p>
        </w:tc>
        <w:tc>
          <w:p>
            <w:pPr>
              <w:pStyle w:val="Compact"/>
              <w:jc w:val="center"/>
            </w:pPr>
            <w:r>
              <w:t xml:space="preserve">27</w:t>
            </w:r>
          </w:p>
        </w:tc>
      </w:tr>
      <w:tr>
        <w:tc>
          <w:p>
            <w:pPr>
              <w:pStyle w:val="Compact"/>
              <w:jc w:val="center"/>
            </w:pPr>
            <w:r>
              <w:t xml:space="preserve">Nwoya</w:t>
            </w:r>
          </w:p>
        </w:tc>
        <w:tc>
          <w:p>
            <w:pPr>
              <w:pStyle w:val="Compact"/>
              <w:jc w:val="center"/>
            </w:pPr>
            <w:r>
              <w:t xml:space="preserve">2014-07-26</w:t>
            </w:r>
          </w:p>
        </w:tc>
        <w:tc>
          <w:p>
            <w:pPr>
              <w:pStyle w:val="Compact"/>
              <w:jc w:val="center"/>
            </w:pPr>
            <w:r>
              <w:t xml:space="preserve">2</w:t>
            </w:r>
          </w:p>
        </w:tc>
        <w:tc>
          <w:p>
            <w:pPr>
              <w:pStyle w:val="Compact"/>
              <w:jc w:val="center"/>
            </w:pPr>
            <w:r>
              <w:t xml:space="preserve">20</w:t>
            </w:r>
          </w:p>
        </w:tc>
        <w:tc>
          <w:p>
            <w:pPr>
              <w:pStyle w:val="Compact"/>
              <w:jc w:val="center"/>
            </w:pPr>
            <w:r>
              <w:t xml:space="preserve">728</w:t>
            </w:r>
          </w:p>
        </w:tc>
        <w:tc>
          <w:p>
            <w:pPr>
              <w:pStyle w:val="Compact"/>
              <w:jc w:val="center"/>
            </w:pPr>
            <w:r>
              <w:t xml:space="preserve">291</w:t>
            </w:r>
          </w:p>
        </w:tc>
        <w:tc>
          <w:p>
            <w:pPr>
              <w:pStyle w:val="Compact"/>
              <w:jc w:val="center"/>
            </w:pPr>
            <w:r>
              <w:t xml:space="preserve">437</w:t>
            </w:r>
          </w:p>
        </w:tc>
        <w:tc>
          <w:p>
            <w:pPr>
              <w:pStyle w:val="Compact"/>
              <w:jc w:val="center"/>
            </w:pPr>
            <w:r>
              <w:t xml:space="preserve">252</w:t>
            </w:r>
          </w:p>
        </w:tc>
        <w:tc>
          <w:p>
            <w:pPr>
              <w:pStyle w:val="Compact"/>
              <w:jc w:val="center"/>
            </w:pPr>
            <w:r>
              <w:t xml:space="preserve">3</w:t>
            </w:r>
          </w:p>
        </w:tc>
      </w:tr>
      <w:tr>
        <w:tc>
          <w:p>
            <w:pPr>
              <w:pStyle w:val="Compact"/>
              <w:jc w:val="center"/>
            </w:pPr>
            <w:r>
              <w:t xml:space="preserve">Amuru</w:t>
            </w:r>
          </w:p>
        </w:tc>
        <w:tc>
          <w:p>
            <w:pPr>
              <w:pStyle w:val="Compact"/>
              <w:jc w:val="center"/>
            </w:pPr>
            <w:r>
              <w:t xml:space="preserve">2014-07-29</w:t>
            </w:r>
          </w:p>
        </w:tc>
        <w:tc>
          <w:p>
            <w:pPr>
              <w:pStyle w:val="Compact"/>
              <w:jc w:val="center"/>
            </w:pPr>
            <w:r>
              <w:t xml:space="preserve">2</w:t>
            </w:r>
          </w:p>
        </w:tc>
        <w:tc>
          <w:p>
            <w:pPr>
              <w:pStyle w:val="Compact"/>
              <w:jc w:val="center"/>
            </w:pPr>
            <w:r>
              <w:t xml:space="preserve">18</w:t>
            </w:r>
          </w:p>
        </w:tc>
        <w:tc>
          <w:p>
            <w:pPr>
              <w:pStyle w:val="Compact"/>
              <w:jc w:val="center"/>
            </w:pPr>
            <w:r>
              <w:t xml:space="preserve">243</w:t>
            </w:r>
          </w:p>
        </w:tc>
        <w:tc>
          <w:p>
            <w:pPr>
              <w:pStyle w:val="Compact"/>
              <w:jc w:val="center"/>
            </w:pPr>
            <w:r>
              <w:t xml:space="preserve">67</w:t>
            </w:r>
          </w:p>
        </w:tc>
        <w:tc>
          <w:p>
            <w:pPr>
              <w:pStyle w:val="Compact"/>
              <w:jc w:val="center"/>
            </w:pPr>
            <w:r>
              <w:t xml:space="preserve">176</w:t>
            </w:r>
          </w:p>
        </w:tc>
        <w:tc>
          <w:p>
            <w:pPr>
              <w:pStyle w:val="Compact"/>
              <w:jc w:val="center"/>
            </w:pPr>
            <w:r>
              <w:t xml:space="preserve">140</w:t>
            </w:r>
          </w:p>
        </w:tc>
        <w:tc>
          <w:p>
            <w:pPr>
              <w:pStyle w:val="Compact"/>
              <w:jc w:val="center"/>
            </w:pPr>
            <w:r>
              <w:t xml:space="preserve">0</w:t>
            </w:r>
          </w:p>
        </w:tc>
      </w:tr>
      <w:tr>
        <w:tc>
          <w:p>
            <w:pPr>
              <w:pStyle w:val="Compact"/>
              <w:jc w:val="center"/>
            </w:pPr>
            <w:r>
              <w:t xml:space="preserve">Adjumani</w:t>
            </w:r>
          </w:p>
        </w:tc>
        <w:tc>
          <w:p>
            <w:pPr>
              <w:pStyle w:val="Compact"/>
              <w:jc w:val="center"/>
            </w:pPr>
            <w:r>
              <w:t xml:space="preserve">2014-08-02</w:t>
            </w:r>
          </w:p>
        </w:tc>
        <w:tc>
          <w:p>
            <w:pPr>
              <w:pStyle w:val="Compact"/>
              <w:jc w:val="center"/>
            </w:pPr>
            <w:r>
              <w:t xml:space="preserve">3</w:t>
            </w:r>
          </w:p>
        </w:tc>
        <w:tc>
          <w:p>
            <w:pPr>
              <w:pStyle w:val="Compact"/>
              <w:jc w:val="center"/>
            </w:pPr>
            <w:r>
              <w:t xml:space="preserve">20</w:t>
            </w:r>
          </w:p>
        </w:tc>
        <w:tc>
          <w:p>
            <w:pPr>
              <w:pStyle w:val="Compact"/>
              <w:jc w:val="center"/>
            </w:pPr>
            <w:r>
              <w:t xml:space="preserve">182</w:t>
            </w:r>
          </w:p>
        </w:tc>
        <w:tc>
          <w:p>
            <w:pPr>
              <w:pStyle w:val="Compact"/>
              <w:jc w:val="center"/>
            </w:pPr>
            <w:r>
              <w:t xml:space="preserve">60</w:t>
            </w:r>
          </w:p>
        </w:tc>
        <w:tc>
          <w:p>
            <w:pPr>
              <w:pStyle w:val="Compact"/>
              <w:jc w:val="center"/>
            </w:pPr>
            <w:r>
              <w:t xml:space="preserve">122</w:t>
            </w:r>
          </w:p>
        </w:tc>
        <w:tc>
          <w:p>
            <w:pPr>
              <w:pStyle w:val="Compact"/>
              <w:jc w:val="center"/>
            </w:pPr>
            <w:r>
              <w:t xml:space="preserve">120</w:t>
            </w:r>
          </w:p>
        </w:tc>
        <w:tc>
          <w:p>
            <w:pPr>
              <w:pStyle w:val="Compact"/>
              <w:jc w:val="center"/>
            </w:pPr>
            <w:r>
              <w:t xml:space="preserve">0</w:t>
            </w:r>
          </w:p>
        </w:tc>
      </w:tr>
      <w:tr>
        <w:tc>
          <w:p>
            <w:pPr>
              <w:pStyle w:val="Compact"/>
              <w:jc w:val="center"/>
            </w:pPr>
            <w:r>
              <w:t xml:space="preserve">Moyo</w:t>
            </w:r>
          </w:p>
        </w:tc>
        <w:tc>
          <w:p>
            <w:pPr>
              <w:pStyle w:val="Compact"/>
              <w:jc w:val="center"/>
            </w:pPr>
            <w:r>
              <w:t xml:space="preserve">2014-06-20</w:t>
            </w:r>
          </w:p>
        </w:tc>
        <w:tc>
          <w:p>
            <w:pPr>
              <w:pStyle w:val="Compact"/>
              <w:jc w:val="center"/>
            </w:pPr>
            <w:r>
              <w:t xml:space="preserve">5</w:t>
            </w:r>
          </w:p>
        </w:tc>
        <w:tc>
          <w:p>
            <w:pPr>
              <w:pStyle w:val="Compact"/>
              <w:jc w:val="center"/>
            </w:pPr>
            <w:r>
              <w:t xml:space="preserve">32</w:t>
            </w:r>
          </w:p>
        </w:tc>
        <w:tc>
          <w:p>
            <w:pPr>
              <w:pStyle w:val="Compact"/>
              <w:jc w:val="center"/>
            </w:pPr>
            <w:r>
              <w:t xml:space="preserve">164</w:t>
            </w:r>
          </w:p>
        </w:tc>
        <w:tc>
          <w:p>
            <w:pPr>
              <w:pStyle w:val="Compact"/>
              <w:jc w:val="center"/>
            </w:pPr>
            <w:r>
              <w:t xml:space="preserve">63</w:t>
            </w:r>
          </w:p>
        </w:tc>
        <w:tc>
          <w:p>
            <w:pPr>
              <w:pStyle w:val="Compact"/>
              <w:jc w:val="center"/>
            </w:pPr>
            <w:r>
              <w:t xml:space="preserve">101</w:t>
            </w:r>
          </w:p>
        </w:tc>
        <w:tc>
          <w:p>
            <w:pPr>
              <w:pStyle w:val="Compact"/>
              <w:jc w:val="center"/>
            </w:pPr>
            <w:r>
              <w:t xml:space="preserve">106</w:t>
            </w:r>
          </w:p>
        </w:tc>
        <w:tc>
          <w:p>
            <w:pPr>
              <w:pStyle w:val="Compact"/>
              <w:jc w:val="center"/>
            </w:pPr>
            <w:r>
              <w:t xml:space="preserve">0</w:t>
            </w:r>
          </w:p>
        </w:tc>
      </w:tr>
      <w:tr>
        <w:tc>
          <w:p>
            <w:pPr>
              <w:pStyle w:val="Compact"/>
              <w:jc w:val="center"/>
            </w:pPr>
            <w:r>
              <w:t xml:space="preserve">Arua</w:t>
            </w:r>
          </w:p>
        </w:tc>
        <w:tc>
          <w:p>
            <w:pPr>
              <w:pStyle w:val="Compact"/>
              <w:jc w:val="center"/>
            </w:pPr>
            <w:r>
              <w:t xml:space="preserve">2014-06-26</w:t>
            </w:r>
          </w:p>
        </w:tc>
        <w:tc>
          <w:p>
            <w:pPr>
              <w:pStyle w:val="Compact"/>
              <w:jc w:val="center"/>
            </w:pPr>
            <w:r>
              <w:t xml:space="preserve">7</w:t>
            </w:r>
          </w:p>
        </w:tc>
        <w:tc>
          <w:p>
            <w:pPr>
              <w:pStyle w:val="Compact"/>
              <w:jc w:val="center"/>
            </w:pPr>
            <w:r>
              <w:t xml:space="preserve">34</w:t>
            </w:r>
          </w:p>
        </w:tc>
        <w:tc>
          <w:p>
            <w:pPr>
              <w:pStyle w:val="Compact"/>
              <w:jc w:val="center"/>
            </w:pPr>
            <w:r>
              <w:t xml:space="preserve">681</w:t>
            </w:r>
          </w:p>
        </w:tc>
        <w:tc>
          <w:p>
            <w:pPr>
              <w:pStyle w:val="Compact"/>
              <w:jc w:val="center"/>
            </w:pPr>
            <w:r>
              <w:t xml:space="preserve">287</w:t>
            </w:r>
          </w:p>
        </w:tc>
        <w:tc>
          <w:p>
            <w:pPr>
              <w:pStyle w:val="Compact"/>
              <w:jc w:val="center"/>
            </w:pPr>
            <w:r>
              <w:t xml:space="preserve">394</w:t>
            </w:r>
          </w:p>
        </w:tc>
        <w:tc>
          <w:p>
            <w:pPr>
              <w:pStyle w:val="Compact"/>
              <w:jc w:val="center"/>
            </w:pPr>
            <w:r>
              <w:t xml:space="preserve">346</w:t>
            </w:r>
          </w:p>
        </w:tc>
        <w:tc>
          <w:p>
            <w:pPr>
              <w:pStyle w:val="Compact"/>
              <w:jc w:val="center"/>
            </w:pPr>
            <w:r>
              <w:t xml:space="preserve">3</w:t>
            </w:r>
          </w:p>
        </w:tc>
      </w:tr>
      <w:tr>
        <w:tc>
          <w:p>
            <w:pPr>
              <w:pStyle w:val="Compact"/>
              <w:jc w:val="center"/>
            </w:pPr>
            <w:r>
              <w:t xml:space="preserve">Kitgum</w:t>
            </w:r>
          </w:p>
        </w:tc>
        <w:tc>
          <w:p>
            <w:pPr>
              <w:pStyle w:val="Compact"/>
              <w:jc w:val="center"/>
            </w:pPr>
            <w:r>
              <w:t xml:space="preserve">2014-10-19</w:t>
            </w:r>
          </w:p>
        </w:tc>
        <w:tc>
          <w:p>
            <w:pPr>
              <w:pStyle w:val="Compact"/>
              <w:jc w:val="center"/>
            </w:pPr>
            <w:r>
              <w:t xml:space="preserve">4</w:t>
            </w:r>
          </w:p>
        </w:tc>
        <w:tc>
          <w:p>
            <w:pPr>
              <w:pStyle w:val="Compact"/>
              <w:jc w:val="center"/>
            </w:pPr>
            <w:r>
              <w:t xml:space="preserve">18</w:t>
            </w:r>
          </w:p>
        </w:tc>
        <w:tc>
          <w:p>
            <w:pPr>
              <w:pStyle w:val="Compact"/>
              <w:jc w:val="center"/>
            </w:pPr>
            <w:r>
              <w:t xml:space="preserve">281</w:t>
            </w:r>
          </w:p>
        </w:tc>
        <w:tc>
          <w:p>
            <w:pPr>
              <w:pStyle w:val="Compact"/>
              <w:jc w:val="center"/>
            </w:pPr>
            <w:r>
              <w:t xml:space="preserve">120</w:t>
            </w:r>
          </w:p>
        </w:tc>
        <w:tc>
          <w:p>
            <w:pPr>
              <w:pStyle w:val="Compact"/>
              <w:jc w:val="center"/>
            </w:pPr>
            <w:r>
              <w:t xml:space="preserve">161</w:t>
            </w:r>
          </w:p>
        </w:tc>
        <w:tc>
          <w:p>
            <w:pPr>
              <w:pStyle w:val="Compact"/>
              <w:jc w:val="center"/>
            </w:pPr>
            <w:r>
              <w:t xml:space="preserve">173</w:t>
            </w:r>
          </w:p>
        </w:tc>
        <w:tc>
          <w:p>
            <w:pPr>
              <w:pStyle w:val="Compact"/>
              <w:jc w:val="center"/>
            </w:pPr>
            <w:r>
              <w:t xml:space="preserve">4</w:t>
            </w:r>
          </w:p>
        </w:tc>
      </w:tr>
      <w:tr>
        <w:tc>
          <w:p>
            <w:pPr>
              <w:pStyle w:val="Compact"/>
              <w:jc w:val="center"/>
            </w:pPr>
            <w:r>
              <w:t xml:space="preserve">Lamwo</w:t>
            </w:r>
          </w:p>
        </w:tc>
        <w:tc>
          <w:p>
            <w:pPr>
              <w:pStyle w:val="Compact"/>
              <w:jc w:val="center"/>
            </w:pPr>
            <w:r>
              <w:t xml:space="preserve">2014-10-19</w:t>
            </w:r>
          </w:p>
        </w:tc>
        <w:tc>
          <w:p>
            <w:pPr>
              <w:pStyle w:val="Compact"/>
              <w:jc w:val="center"/>
            </w:pPr>
            <w:r>
              <w:t xml:space="preserve">4</w:t>
            </w:r>
          </w:p>
        </w:tc>
        <w:tc>
          <w:p>
            <w:pPr>
              <w:pStyle w:val="Compact"/>
              <w:jc w:val="center"/>
            </w:pPr>
            <w:r>
              <w:t xml:space="preserve">15</w:t>
            </w:r>
          </w:p>
        </w:tc>
        <w:tc>
          <w:p>
            <w:pPr>
              <w:pStyle w:val="Compact"/>
              <w:jc w:val="center"/>
            </w:pPr>
            <w:r>
              <w:t xml:space="preserve">101</w:t>
            </w:r>
          </w:p>
        </w:tc>
        <w:tc>
          <w:p>
            <w:pPr>
              <w:pStyle w:val="Compact"/>
              <w:jc w:val="center"/>
            </w:pPr>
            <w:r>
              <w:t xml:space="preserve">37</w:t>
            </w:r>
          </w:p>
        </w:tc>
        <w:tc>
          <w:p>
            <w:pPr>
              <w:pStyle w:val="Compact"/>
              <w:jc w:val="center"/>
            </w:pPr>
            <w:r>
              <w:t xml:space="preserve">64</w:t>
            </w:r>
          </w:p>
        </w:tc>
        <w:tc>
          <w:p>
            <w:pPr>
              <w:pStyle w:val="Compact"/>
              <w:jc w:val="center"/>
            </w:pPr>
            <w:r>
              <w:t xml:space="preserve">48</w:t>
            </w:r>
          </w:p>
        </w:tc>
        <w:tc>
          <w:p>
            <w:pPr>
              <w:pStyle w:val="Compact"/>
              <w:jc w:val="center"/>
            </w:pPr>
            <w:r>
              <w:t xml:space="preserve">0</w:t>
            </w:r>
          </w:p>
        </w:tc>
      </w:tr>
      <w:tr>
        <w:tc>
          <w:p>
            <w:pPr>
              <w:pStyle w:val="Compact"/>
              <w:jc w:val="center"/>
            </w:pPr>
            <w:r>
              <w:t xml:space="preserve">Pader</w:t>
            </w:r>
          </w:p>
        </w:tc>
        <w:tc>
          <w:p>
            <w:pPr>
              <w:pStyle w:val="Compact"/>
              <w:jc w:val="center"/>
            </w:pPr>
            <w:r>
              <w:t xml:space="preserve">2014-10-19</w:t>
            </w:r>
          </w:p>
        </w:tc>
        <w:tc>
          <w:p>
            <w:pPr>
              <w:pStyle w:val="Compact"/>
              <w:jc w:val="center"/>
            </w:pPr>
            <w:r>
              <w:t xml:space="preserve">6</w:t>
            </w:r>
          </w:p>
        </w:tc>
        <w:tc>
          <w:p>
            <w:pPr>
              <w:pStyle w:val="Compact"/>
              <w:jc w:val="center"/>
            </w:pPr>
            <w:r>
              <w:t xml:space="preserve">26</w:t>
            </w:r>
          </w:p>
        </w:tc>
        <w:tc>
          <w:p>
            <w:pPr>
              <w:pStyle w:val="Compact"/>
              <w:jc w:val="center"/>
            </w:pPr>
            <w:r>
              <w:t xml:space="preserve">152</w:t>
            </w:r>
          </w:p>
        </w:tc>
        <w:tc>
          <w:p>
            <w:pPr>
              <w:pStyle w:val="Compact"/>
              <w:jc w:val="center"/>
            </w:pPr>
            <w:r>
              <w:t xml:space="preserve">39</w:t>
            </w:r>
          </w:p>
        </w:tc>
        <w:tc>
          <w:p>
            <w:pPr>
              <w:pStyle w:val="Compact"/>
              <w:jc w:val="center"/>
            </w:pPr>
            <w:r>
              <w:t xml:space="preserve">113</w:t>
            </w:r>
          </w:p>
        </w:tc>
        <w:tc>
          <w:p>
            <w:pPr>
              <w:pStyle w:val="Compact"/>
              <w:jc w:val="center"/>
            </w:pPr>
            <w:r>
              <w:t xml:space="preserve">109</w:t>
            </w:r>
          </w:p>
        </w:tc>
        <w:tc>
          <w:p>
            <w:pPr>
              <w:pStyle w:val="Compact"/>
              <w:jc w:val="center"/>
            </w:pPr>
            <w:r>
              <w:t xml:space="preserve">1</w:t>
            </w:r>
          </w:p>
        </w:tc>
      </w:tr>
    </w:tbl>
    <w:p>
      <w:pPr>
        <w:pStyle w:val="Heading1"/>
      </w:pPr>
      <w:bookmarkStart w:id="41" w:name="references"/>
      <w:bookmarkEnd w:id="41"/>
      <w:r>
        <w:t xml:space="preserve">References</w:t>
      </w:r>
    </w:p>
    <w:p>
      <w:pPr>
        <w:pStyle w:val="Bibliography"/>
      </w:pPr>
      <w:r>
        <w:t xml:space="preserve">Challier, A and Laveissiere</w:t>
      </w:r>
      <w:r>
        <w:t xml:space="preserve">, C. 1973. “Un nouveau pie’ge pour la capture des glossines (Glossina: Diptera, Muscidae): description et essais sur le terrain.”</w:t>
      </w:r>
      <w:r>
        <w:t xml:space="preserve"> </w:t>
      </w:r>
      <w:r>
        <w:rPr>
          <w:i/>
        </w:rPr>
        <w:t xml:space="preserve">Cah ORSTOM Ser Ent Med Parasitol</w:t>
      </w:r>
      <w:r>
        <w:t xml:space="preserve"> </w:t>
      </w:r>
      <w:r>
        <w:t xml:space="preserve">11: 251–62.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1fac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etbootstrap.com/" TargetMode="External" /><Relationship Type="http://schemas.openxmlformats.org/officeDocument/2006/relationships/hyperlink" Id="rId23" Target="https://github.com/mitsuhiko/flask" TargetMode="External" /></Relationships>
</file>

<file path=word/_rels/footnotes.xml.rels><?xml version="1.0" encoding="UTF-8"?>
<Relationships xmlns="http://schemas.openxmlformats.org/package/2006/relationships"><Relationship Type="http://schemas.openxmlformats.org/officeDocument/2006/relationships/hyperlink" Id="rId22" Target="http://getbootstrap.com/" TargetMode="External" /><Relationship Type="http://schemas.openxmlformats.org/officeDocument/2006/relationships/hyperlink" Id="rId23" Target="https://github.com/mitsuhiko/fl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Tsetse R01 Progress Report</dc:title>
  <dc:creator>Robert Opiro, Augustine Dunn</dc:creator>
  <dcterms:created xsi:type="dcterms:W3CDTF">2014-10-30</dcterms:created>
  <dcterms:modified xsi:type="dcterms:W3CDTF">2014-10-30</dcterms:modified>
</cp:coreProperties>
</file>