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4</w:t>
      </w:r>
    </w:p>
    <w:p>
      <w:r>
        <w:t>Project-owned synthetic data. Not a formal engineering conclusion.</w:t>
      </w:r>
    </w:p>
    <w:p>
      <w:r>
        <w:t>Chinese text fixture: bridge inspection, ultrasonic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4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