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E4E1C4" w14:textId="162881BF" w:rsidR="006A30FC" w:rsidRDefault="006A30FC" w:rsidP="006A30FC"/>
    <w:p w14:paraId="39B3E7FE" w14:textId="78F5AF25" w:rsidR="007E5AAB" w:rsidRPr="00B469BC" w:rsidRDefault="007E5AAB" w:rsidP="006A30FC">
      <w:pPr>
        <w:rPr>
          <w:b/>
          <w:bCs/>
          <w:sz w:val="32"/>
          <w:szCs w:val="32"/>
        </w:rPr>
      </w:pPr>
      <w:r w:rsidRPr="00B469BC">
        <w:rPr>
          <w:b/>
          <w:bCs/>
          <w:sz w:val="32"/>
          <w:szCs w:val="32"/>
        </w:rPr>
        <w:t>Comparison Table</w:t>
      </w:r>
    </w:p>
    <w:p w14:paraId="02E6D8EB" w14:textId="77777777" w:rsidR="007E5AAB" w:rsidRPr="006A30FC" w:rsidRDefault="007E5AAB" w:rsidP="006A30FC"/>
    <w:tbl>
      <w:tblPr>
        <w:tblStyle w:val="GridTable5Dark-Accent1"/>
        <w:tblW w:w="11052" w:type="dxa"/>
        <w:tblLook w:val="04A0" w:firstRow="1" w:lastRow="0" w:firstColumn="1" w:lastColumn="0" w:noHBand="0" w:noVBand="1"/>
      </w:tblPr>
      <w:tblGrid>
        <w:gridCol w:w="4247"/>
        <w:gridCol w:w="1277"/>
        <w:gridCol w:w="1275"/>
        <w:gridCol w:w="1418"/>
        <w:gridCol w:w="1417"/>
        <w:gridCol w:w="1418"/>
      </w:tblGrid>
      <w:tr w:rsidR="006A30FC" w:rsidRPr="006A30FC" w14:paraId="71579C77" w14:textId="77777777" w:rsidTr="002C6A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hideMark/>
          </w:tcPr>
          <w:p w14:paraId="38B5C617" w14:textId="77777777" w:rsidR="006A30FC" w:rsidRPr="006A30FC" w:rsidRDefault="006A30FC" w:rsidP="002C6AFC">
            <w:pPr>
              <w:spacing w:after="160" w:line="259" w:lineRule="auto"/>
              <w:jc w:val="center"/>
            </w:pPr>
            <w:r w:rsidRPr="006A30FC">
              <w:t>Feature</w:t>
            </w:r>
          </w:p>
        </w:tc>
        <w:tc>
          <w:tcPr>
            <w:tcW w:w="1276" w:type="dxa"/>
            <w:hideMark/>
          </w:tcPr>
          <w:p w14:paraId="307D2870" w14:textId="77777777" w:rsidR="006A30FC" w:rsidRPr="006A30FC" w:rsidRDefault="006A30FC" w:rsidP="002C6AF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6A30FC">
              <w:t>Proofpoint</w:t>
            </w:r>
          </w:p>
        </w:tc>
        <w:tc>
          <w:tcPr>
            <w:tcW w:w="1275" w:type="dxa"/>
            <w:hideMark/>
          </w:tcPr>
          <w:p w14:paraId="4C85207C" w14:textId="77777777" w:rsidR="006A30FC" w:rsidRPr="006A30FC" w:rsidRDefault="006A30FC" w:rsidP="002C6AF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6A30FC">
              <w:t>Infosec IQ</w:t>
            </w:r>
          </w:p>
        </w:tc>
        <w:tc>
          <w:tcPr>
            <w:tcW w:w="1418" w:type="dxa"/>
            <w:hideMark/>
          </w:tcPr>
          <w:p w14:paraId="2A3C200C" w14:textId="77777777" w:rsidR="006A30FC" w:rsidRPr="006A30FC" w:rsidRDefault="006A30FC" w:rsidP="002C6AF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6A30FC">
              <w:t>KnowBe4</w:t>
            </w:r>
          </w:p>
        </w:tc>
        <w:tc>
          <w:tcPr>
            <w:tcW w:w="1417" w:type="dxa"/>
            <w:hideMark/>
          </w:tcPr>
          <w:p w14:paraId="5FA62E85" w14:textId="77777777" w:rsidR="006A30FC" w:rsidRPr="006A30FC" w:rsidRDefault="006A30FC" w:rsidP="002C6AFC">
            <w:pPr>
              <w:spacing w:after="160" w:line="259" w:lineRule="auto"/>
              <w:jc w:val="center"/>
              <w:cnfStyle w:val="100000000000" w:firstRow="1" w:lastRow="0" w:firstColumn="0" w:lastColumn="0" w:oddVBand="0" w:evenVBand="0" w:oddHBand="0" w:evenHBand="0" w:firstRowFirstColumn="0" w:firstRowLastColumn="0" w:lastRowFirstColumn="0" w:lastRowLastColumn="0"/>
            </w:pPr>
            <w:proofErr w:type="spellStart"/>
            <w:r w:rsidRPr="006A30FC">
              <w:t>SafeTitan</w:t>
            </w:r>
            <w:proofErr w:type="spellEnd"/>
          </w:p>
        </w:tc>
        <w:tc>
          <w:tcPr>
            <w:tcW w:w="1418" w:type="dxa"/>
            <w:hideMark/>
          </w:tcPr>
          <w:p w14:paraId="05538D12" w14:textId="77777777" w:rsidR="006A30FC" w:rsidRPr="006A30FC" w:rsidRDefault="006A30FC" w:rsidP="002C6AFC">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6A30FC">
              <w:t>Cofense</w:t>
            </w:r>
          </w:p>
        </w:tc>
      </w:tr>
      <w:tr w:rsidR="006A30FC" w:rsidRPr="006A30FC" w14:paraId="5E1D7D59" w14:textId="77777777" w:rsidTr="002C6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hideMark/>
          </w:tcPr>
          <w:p w14:paraId="491A7286" w14:textId="77777777" w:rsidR="006A30FC" w:rsidRPr="006A30FC" w:rsidRDefault="006A30FC" w:rsidP="002C6AFC">
            <w:pPr>
              <w:spacing w:after="160" w:line="259" w:lineRule="auto"/>
              <w:jc w:val="center"/>
            </w:pPr>
            <w:r w:rsidRPr="006A30FC">
              <w:t>Email Protection</w:t>
            </w:r>
          </w:p>
        </w:tc>
        <w:tc>
          <w:tcPr>
            <w:tcW w:w="1276" w:type="dxa"/>
            <w:hideMark/>
          </w:tcPr>
          <w:p w14:paraId="16A84ABC"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275" w:type="dxa"/>
            <w:hideMark/>
          </w:tcPr>
          <w:p w14:paraId="5147CFC9"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8" w:type="dxa"/>
            <w:hideMark/>
          </w:tcPr>
          <w:p w14:paraId="4AFB226B"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7" w:type="dxa"/>
            <w:hideMark/>
          </w:tcPr>
          <w:p w14:paraId="1F6438E4"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8" w:type="dxa"/>
            <w:hideMark/>
          </w:tcPr>
          <w:p w14:paraId="62E74A62"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6A30FC" w:rsidRPr="006A30FC" w14:paraId="0BA44D4D" w14:textId="77777777" w:rsidTr="002C6AFC">
        <w:tc>
          <w:tcPr>
            <w:cnfStyle w:val="001000000000" w:firstRow="0" w:lastRow="0" w:firstColumn="1" w:lastColumn="0" w:oddVBand="0" w:evenVBand="0" w:oddHBand="0" w:evenHBand="0" w:firstRowFirstColumn="0" w:firstRowLastColumn="0" w:lastRowFirstColumn="0" w:lastRowLastColumn="0"/>
            <w:tcW w:w="4248" w:type="dxa"/>
            <w:hideMark/>
          </w:tcPr>
          <w:p w14:paraId="2C5EA0D1" w14:textId="77777777" w:rsidR="006A30FC" w:rsidRPr="006A30FC" w:rsidRDefault="006A30FC" w:rsidP="002C6AFC">
            <w:pPr>
              <w:spacing w:after="160" w:line="259" w:lineRule="auto"/>
              <w:jc w:val="center"/>
            </w:pPr>
            <w:r w:rsidRPr="006A30FC">
              <w:t>Threat Intelligence</w:t>
            </w:r>
          </w:p>
        </w:tc>
        <w:tc>
          <w:tcPr>
            <w:tcW w:w="1276" w:type="dxa"/>
            <w:hideMark/>
          </w:tcPr>
          <w:p w14:paraId="454C3177"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275" w:type="dxa"/>
            <w:hideMark/>
          </w:tcPr>
          <w:p w14:paraId="17127D45"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18" w:type="dxa"/>
            <w:hideMark/>
          </w:tcPr>
          <w:p w14:paraId="3B5C8E24"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17" w:type="dxa"/>
            <w:hideMark/>
          </w:tcPr>
          <w:p w14:paraId="68C5DF41"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18" w:type="dxa"/>
            <w:hideMark/>
          </w:tcPr>
          <w:p w14:paraId="0A12BB33"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r>
      <w:tr w:rsidR="006A30FC" w:rsidRPr="006A30FC" w14:paraId="4AF80D07" w14:textId="77777777" w:rsidTr="002C6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hideMark/>
          </w:tcPr>
          <w:p w14:paraId="3936382C" w14:textId="77777777" w:rsidR="006A30FC" w:rsidRPr="006A30FC" w:rsidRDefault="006A30FC" w:rsidP="002C6AFC">
            <w:pPr>
              <w:spacing w:after="160" w:line="259" w:lineRule="auto"/>
              <w:jc w:val="center"/>
            </w:pPr>
            <w:r w:rsidRPr="006A30FC">
              <w:t>Advanced BEC Defense</w:t>
            </w:r>
          </w:p>
        </w:tc>
        <w:tc>
          <w:tcPr>
            <w:tcW w:w="1276" w:type="dxa"/>
            <w:hideMark/>
          </w:tcPr>
          <w:p w14:paraId="7015C879"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275" w:type="dxa"/>
            <w:hideMark/>
          </w:tcPr>
          <w:p w14:paraId="0EB8B7A8"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8" w:type="dxa"/>
            <w:hideMark/>
          </w:tcPr>
          <w:p w14:paraId="5F6A5882"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7" w:type="dxa"/>
            <w:hideMark/>
          </w:tcPr>
          <w:p w14:paraId="0DD26113"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8" w:type="dxa"/>
            <w:hideMark/>
          </w:tcPr>
          <w:p w14:paraId="5AE2D451"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6A30FC" w:rsidRPr="006A30FC" w14:paraId="17495110" w14:textId="77777777" w:rsidTr="002C6AFC">
        <w:tc>
          <w:tcPr>
            <w:cnfStyle w:val="001000000000" w:firstRow="0" w:lastRow="0" w:firstColumn="1" w:lastColumn="0" w:oddVBand="0" w:evenVBand="0" w:oddHBand="0" w:evenHBand="0" w:firstRowFirstColumn="0" w:firstRowLastColumn="0" w:lastRowFirstColumn="0" w:lastRowLastColumn="0"/>
            <w:tcW w:w="4248" w:type="dxa"/>
            <w:hideMark/>
          </w:tcPr>
          <w:p w14:paraId="2918AB13" w14:textId="77777777" w:rsidR="006A30FC" w:rsidRPr="006A30FC" w:rsidRDefault="006A30FC" w:rsidP="002C6AFC">
            <w:pPr>
              <w:spacing w:after="160" w:line="259" w:lineRule="auto"/>
              <w:jc w:val="center"/>
            </w:pPr>
            <w:r w:rsidRPr="006A30FC">
              <w:t>Sandboxing</w:t>
            </w:r>
          </w:p>
        </w:tc>
        <w:tc>
          <w:tcPr>
            <w:tcW w:w="1276" w:type="dxa"/>
            <w:hideMark/>
          </w:tcPr>
          <w:p w14:paraId="3267B01A"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275" w:type="dxa"/>
            <w:hideMark/>
          </w:tcPr>
          <w:p w14:paraId="4EDB91C3"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18" w:type="dxa"/>
            <w:hideMark/>
          </w:tcPr>
          <w:p w14:paraId="5873C825"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17" w:type="dxa"/>
            <w:hideMark/>
          </w:tcPr>
          <w:p w14:paraId="6CD21944"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18" w:type="dxa"/>
            <w:hideMark/>
          </w:tcPr>
          <w:p w14:paraId="53204023"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6A30FC" w:rsidRPr="006A30FC" w14:paraId="1EC98E1E" w14:textId="77777777" w:rsidTr="002C6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hideMark/>
          </w:tcPr>
          <w:p w14:paraId="72B79E30" w14:textId="77777777" w:rsidR="006A30FC" w:rsidRPr="006A30FC" w:rsidRDefault="006A30FC" w:rsidP="002C6AFC">
            <w:pPr>
              <w:spacing w:after="160" w:line="259" w:lineRule="auto"/>
              <w:jc w:val="center"/>
            </w:pPr>
            <w:r w:rsidRPr="006A30FC">
              <w:t>Click-Time Protection</w:t>
            </w:r>
          </w:p>
        </w:tc>
        <w:tc>
          <w:tcPr>
            <w:tcW w:w="1276" w:type="dxa"/>
            <w:hideMark/>
          </w:tcPr>
          <w:p w14:paraId="093C8D4E"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275" w:type="dxa"/>
            <w:hideMark/>
          </w:tcPr>
          <w:p w14:paraId="7305922B"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8" w:type="dxa"/>
            <w:hideMark/>
          </w:tcPr>
          <w:p w14:paraId="37C57B99"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7" w:type="dxa"/>
            <w:hideMark/>
          </w:tcPr>
          <w:p w14:paraId="2E237FB7"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8" w:type="dxa"/>
            <w:hideMark/>
          </w:tcPr>
          <w:p w14:paraId="22E74EDF"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6A30FC" w:rsidRPr="006A30FC" w14:paraId="15DA5270" w14:textId="77777777" w:rsidTr="002C6AFC">
        <w:tc>
          <w:tcPr>
            <w:cnfStyle w:val="001000000000" w:firstRow="0" w:lastRow="0" w:firstColumn="1" w:lastColumn="0" w:oddVBand="0" w:evenVBand="0" w:oddHBand="0" w:evenHBand="0" w:firstRowFirstColumn="0" w:firstRowLastColumn="0" w:lastRowFirstColumn="0" w:lastRowLastColumn="0"/>
            <w:tcW w:w="4248" w:type="dxa"/>
            <w:hideMark/>
          </w:tcPr>
          <w:p w14:paraId="355DC4DB" w14:textId="77777777" w:rsidR="006A30FC" w:rsidRPr="006A30FC" w:rsidRDefault="006A30FC" w:rsidP="002C6AFC">
            <w:pPr>
              <w:spacing w:after="160" w:line="259" w:lineRule="auto"/>
              <w:jc w:val="center"/>
            </w:pPr>
            <w:r w:rsidRPr="006A30FC">
              <w:t>Email Continuity</w:t>
            </w:r>
          </w:p>
        </w:tc>
        <w:tc>
          <w:tcPr>
            <w:tcW w:w="1276" w:type="dxa"/>
            <w:hideMark/>
          </w:tcPr>
          <w:p w14:paraId="6955C29F"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275" w:type="dxa"/>
            <w:hideMark/>
          </w:tcPr>
          <w:p w14:paraId="1A184F64"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18" w:type="dxa"/>
            <w:hideMark/>
          </w:tcPr>
          <w:p w14:paraId="31AA6BF2"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17" w:type="dxa"/>
            <w:hideMark/>
          </w:tcPr>
          <w:p w14:paraId="71FBFABA"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18" w:type="dxa"/>
            <w:hideMark/>
          </w:tcPr>
          <w:p w14:paraId="6ACEAD46"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6A30FC" w:rsidRPr="006A30FC" w14:paraId="657DE1E5" w14:textId="77777777" w:rsidTr="002C6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hideMark/>
          </w:tcPr>
          <w:p w14:paraId="73995DD6" w14:textId="77777777" w:rsidR="006A30FC" w:rsidRPr="006A30FC" w:rsidRDefault="006A30FC" w:rsidP="002C6AFC">
            <w:pPr>
              <w:spacing w:after="160" w:line="259" w:lineRule="auto"/>
              <w:jc w:val="center"/>
            </w:pPr>
            <w:r w:rsidRPr="006A30FC">
              <w:t>Security Awareness Training</w:t>
            </w:r>
          </w:p>
        </w:tc>
        <w:tc>
          <w:tcPr>
            <w:tcW w:w="1276" w:type="dxa"/>
            <w:hideMark/>
          </w:tcPr>
          <w:p w14:paraId="5DB1E210"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275" w:type="dxa"/>
            <w:hideMark/>
          </w:tcPr>
          <w:p w14:paraId="0C3A5B74"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18" w:type="dxa"/>
            <w:hideMark/>
          </w:tcPr>
          <w:p w14:paraId="35D32A3D"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17" w:type="dxa"/>
            <w:hideMark/>
          </w:tcPr>
          <w:p w14:paraId="01082960"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18" w:type="dxa"/>
            <w:hideMark/>
          </w:tcPr>
          <w:p w14:paraId="3127F8BB"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r>
      <w:tr w:rsidR="006A30FC" w:rsidRPr="006A30FC" w14:paraId="33E4C390" w14:textId="77777777" w:rsidTr="002C6AFC">
        <w:tc>
          <w:tcPr>
            <w:cnfStyle w:val="001000000000" w:firstRow="0" w:lastRow="0" w:firstColumn="1" w:lastColumn="0" w:oddVBand="0" w:evenVBand="0" w:oddHBand="0" w:evenHBand="0" w:firstRowFirstColumn="0" w:firstRowLastColumn="0" w:lastRowFirstColumn="0" w:lastRowLastColumn="0"/>
            <w:tcW w:w="4248" w:type="dxa"/>
            <w:hideMark/>
          </w:tcPr>
          <w:p w14:paraId="294FE9DE" w14:textId="77777777" w:rsidR="006A30FC" w:rsidRPr="006A30FC" w:rsidRDefault="006A30FC" w:rsidP="002C6AFC">
            <w:pPr>
              <w:spacing w:after="160" w:line="259" w:lineRule="auto"/>
              <w:jc w:val="center"/>
            </w:pPr>
            <w:r w:rsidRPr="006A30FC">
              <w:t>Phishing Simulations</w:t>
            </w:r>
          </w:p>
        </w:tc>
        <w:tc>
          <w:tcPr>
            <w:tcW w:w="1276" w:type="dxa"/>
            <w:hideMark/>
          </w:tcPr>
          <w:p w14:paraId="79CBB95E"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275" w:type="dxa"/>
            <w:hideMark/>
          </w:tcPr>
          <w:p w14:paraId="1793558B"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8" w:type="dxa"/>
            <w:hideMark/>
          </w:tcPr>
          <w:p w14:paraId="0A457BDB"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7" w:type="dxa"/>
            <w:hideMark/>
          </w:tcPr>
          <w:p w14:paraId="26AD498A"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8" w:type="dxa"/>
            <w:hideMark/>
          </w:tcPr>
          <w:p w14:paraId="60EB09D3"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r>
      <w:tr w:rsidR="006A30FC" w:rsidRPr="006A30FC" w14:paraId="5F235183" w14:textId="77777777" w:rsidTr="002C6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hideMark/>
          </w:tcPr>
          <w:p w14:paraId="6A2F31F8" w14:textId="77777777" w:rsidR="006A30FC" w:rsidRPr="006A30FC" w:rsidRDefault="006A30FC" w:rsidP="002C6AFC">
            <w:pPr>
              <w:spacing w:after="160" w:line="259" w:lineRule="auto"/>
              <w:jc w:val="center"/>
            </w:pPr>
            <w:r w:rsidRPr="006A30FC">
              <w:t>AI-Driven Recommendations</w:t>
            </w:r>
          </w:p>
        </w:tc>
        <w:tc>
          <w:tcPr>
            <w:tcW w:w="1276" w:type="dxa"/>
            <w:hideMark/>
          </w:tcPr>
          <w:p w14:paraId="2F9CDBF3"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275" w:type="dxa"/>
            <w:hideMark/>
          </w:tcPr>
          <w:p w14:paraId="2FAEBF7D"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8" w:type="dxa"/>
            <w:hideMark/>
          </w:tcPr>
          <w:p w14:paraId="5DF4D974"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17" w:type="dxa"/>
            <w:hideMark/>
          </w:tcPr>
          <w:p w14:paraId="15471614"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8" w:type="dxa"/>
            <w:hideMark/>
          </w:tcPr>
          <w:p w14:paraId="6326B60F"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6A30FC" w:rsidRPr="006A30FC" w14:paraId="2AEA97F8" w14:textId="77777777" w:rsidTr="002C6AFC">
        <w:tc>
          <w:tcPr>
            <w:cnfStyle w:val="001000000000" w:firstRow="0" w:lastRow="0" w:firstColumn="1" w:lastColumn="0" w:oddVBand="0" w:evenVBand="0" w:oddHBand="0" w:evenHBand="0" w:firstRowFirstColumn="0" w:firstRowLastColumn="0" w:lastRowFirstColumn="0" w:lastRowLastColumn="0"/>
            <w:tcW w:w="4248" w:type="dxa"/>
            <w:hideMark/>
          </w:tcPr>
          <w:p w14:paraId="68FAF64A" w14:textId="77777777" w:rsidR="006A30FC" w:rsidRPr="006A30FC" w:rsidRDefault="006A30FC" w:rsidP="002C6AFC">
            <w:pPr>
              <w:spacing w:after="160" w:line="259" w:lineRule="auto"/>
              <w:jc w:val="center"/>
            </w:pPr>
            <w:proofErr w:type="spellStart"/>
            <w:r w:rsidRPr="006A30FC">
              <w:t>SmartRisk</w:t>
            </w:r>
            <w:proofErr w:type="spellEnd"/>
            <w:r w:rsidRPr="006A30FC">
              <w:t>™ Agent</w:t>
            </w:r>
          </w:p>
        </w:tc>
        <w:tc>
          <w:tcPr>
            <w:tcW w:w="1276" w:type="dxa"/>
            <w:hideMark/>
          </w:tcPr>
          <w:p w14:paraId="7EC75DB4"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275" w:type="dxa"/>
            <w:hideMark/>
          </w:tcPr>
          <w:p w14:paraId="4162C704"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18" w:type="dxa"/>
            <w:hideMark/>
          </w:tcPr>
          <w:p w14:paraId="0579AB6A"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7" w:type="dxa"/>
            <w:hideMark/>
          </w:tcPr>
          <w:p w14:paraId="27B1B583"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18" w:type="dxa"/>
            <w:hideMark/>
          </w:tcPr>
          <w:p w14:paraId="678D1850"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6A30FC" w:rsidRPr="006A30FC" w14:paraId="317C3B41" w14:textId="77777777" w:rsidTr="002C6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hideMark/>
          </w:tcPr>
          <w:p w14:paraId="04D4D5F2" w14:textId="77777777" w:rsidR="006A30FC" w:rsidRPr="006A30FC" w:rsidRDefault="006A30FC" w:rsidP="002C6AFC">
            <w:pPr>
              <w:spacing w:after="160" w:line="259" w:lineRule="auto"/>
              <w:jc w:val="center"/>
            </w:pPr>
            <w:r w:rsidRPr="006A30FC">
              <w:t>Localized Content</w:t>
            </w:r>
          </w:p>
        </w:tc>
        <w:tc>
          <w:tcPr>
            <w:tcW w:w="1276" w:type="dxa"/>
            <w:hideMark/>
          </w:tcPr>
          <w:p w14:paraId="74205803"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275" w:type="dxa"/>
            <w:hideMark/>
          </w:tcPr>
          <w:p w14:paraId="17DD66A6"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8" w:type="dxa"/>
            <w:hideMark/>
          </w:tcPr>
          <w:p w14:paraId="23B7B603"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17" w:type="dxa"/>
            <w:hideMark/>
          </w:tcPr>
          <w:p w14:paraId="59CE6469"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8" w:type="dxa"/>
            <w:hideMark/>
          </w:tcPr>
          <w:p w14:paraId="5DEEE962"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6A30FC" w:rsidRPr="006A30FC" w14:paraId="306D5D87" w14:textId="77777777" w:rsidTr="002C6AFC">
        <w:tc>
          <w:tcPr>
            <w:cnfStyle w:val="001000000000" w:firstRow="0" w:lastRow="0" w:firstColumn="1" w:lastColumn="0" w:oddVBand="0" w:evenVBand="0" w:oddHBand="0" w:evenHBand="0" w:firstRowFirstColumn="0" w:firstRowLastColumn="0" w:lastRowFirstColumn="0" w:lastRowLastColumn="0"/>
            <w:tcW w:w="4248" w:type="dxa"/>
            <w:hideMark/>
          </w:tcPr>
          <w:p w14:paraId="05FA009D" w14:textId="77777777" w:rsidR="006A30FC" w:rsidRPr="006A30FC" w:rsidRDefault="006A30FC" w:rsidP="002C6AFC">
            <w:pPr>
              <w:spacing w:after="160" w:line="259" w:lineRule="auto"/>
              <w:jc w:val="center"/>
            </w:pPr>
            <w:r w:rsidRPr="006A30FC">
              <w:t>Advanced Reporting</w:t>
            </w:r>
          </w:p>
        </w:tc>
        <w:tc>
          <w:tcPr>
            <w:tcW w:w="1276" w:type="dxa"/>
            <w:hideMark/>
          </w:tcPr>
          <w:p w14:paraId="62F62BE6"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275" w:type="dxa"/>
            <w:hideMark/>
          </w:tcPr>
          <w:p w14:paraId="18FEFE7C"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8" w:type="dxa"/>
            <w:hideMark/>
          </w:tcPr>
          <w:p w14:paraId="09758C0E"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7" w:type="dxa"/>
            <w:hideMark/>
          </w:tcPr>
          <w:p w14:paraId="7D8AA09E"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8" w:type="dxa"/>
            <w:hideMark/>
          </w:tcPr>
          <w:p w14:paraId="4A40BBB1"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r>
      <w:tr w:rsidR="006A30FC" w:rsidRPr="006A30FC" w14:paraId="36B92FD6" w14:textId="77777777" w:rsidTr="002C6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hideMark/>
          </w:tcPr>
          <w:p w14:paraId="6EA9D0EB" w14:textId="77777777" w:rsidR="006A30FC" w:rsidRPr="006A30FC" w:rsidRDefault="006A30FC" w:rsidP="002C6AFC">
            <w:pPr>
              <w:spacing w:after="160" w:line="259" w:lineRule="auto"/>
              <w:jc w:val="center"/>
            </w:pPr>
            <w:r w:rsidRPr="006A30FC">
              <w:t>Gamification</w:t>
            </w:r>
          </w:p>
        </w:tc>
        <w:tc>
          <w:tcPr>
            <w:tcW w:w="1276" w:type="dxa"/>
            <w:hideMark/>
          </w:tcPr>
          <w:p w14:paraId="03C0AF27"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275" w:type="dxa"/>
            <w:hideMark/>
          </w:tcPr>
          <w:p w14:paraId="120C0E50"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18" w:type="dxa"/>
            <w:hideMark/>
          </w:tcPr>
          <w:p w14:paraId="738DCDCE"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17" w:type="dxa"/>
            <w:hideMark/>
          </w:tcPr>
          <w:p w14:paraId="221D4143"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8" w:type="dxa"/>
            <w:hideMark/>
          </w:tcPr>
          <w:p w14:paraId="575D70B2"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6A30FC" w:rsidRPr="006A30FC" w14:paraId="2C8D2A9D" w14:textId="77777777" w:rsidTr="002C6AFC">
        <w:tc>
          <w:tcPr>
            <w:cnfStyle w:val="001000000000" w:firstRow="0" w:lastRow="0" w:firstColumn="1" w:lastColumn="0" w:oddVBand="0" w:evenVBand="0" w:oddHBand="0" w:evenHBand="0" w:firstRowFirstColumn="0" w:firstRowLastColumn="0" w:lastRowFirstColumn="0" w:lastRowLastColumn="0"/>
            <w:tcW w:w="4248" w:type="dxa"/>
            <w:hideMark/>
          </w:tcPr>
          <w:p w14:paraId="796CF00B" w14:textId="77777777" w:rsidR="006A30FC" w:rsidRPr="006A30FC" w:rsidRDefault="006A30FC" w:rsidP="002C6AFC">
            <w:pPr>
              <w:spacing w:after="160" w:line="259" w:lineRule="auto"/>
              <w:jc w:val="center"/>
            </w:pPr>
            <w:r w:rsidRPr="006A30FC">
              <w:t>Custom Test Building</w:t>
            </w:r>
          </w:p>
        </w:tc>
        <w:tc>
          <w:tcPr>
            <w:tcW w:w="1276" w:type="dxa"/>
            <w:hideMark/>
          </w:tcPr>
          <w:p w14:paraId="6341C4E3"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275" w:type="dxa"/>
            <w:hideMark/>
          </w:tcPr>
          <w:p w14:paraId="6D2B3212"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8" w:type="dxa"/>
            <w:hideMark/>
          </w:tcPr>
          <w:p w14:paraId="2D2CD52D"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7" w:type="dxa"/>
            <w:hideMark/>
          </w:tcPr>
          <w:p w14:paraId="2BFAE3E9"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18" w:type="dxa"/>
            <w:hideMark/>
          </w:tcPr>
          <w:p w14:paraId="53061CD6"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6A30FC" w:rsidRPr="006A30FC" w14:paraId="2CD7AA2C" w14:textId="77777777" w:rsidTr="002C6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hideMark/>
          </w:tcPr>
          <w:p w14:paraId="3EA89FF4" w14:textId="77777777" w:rsidR="006A30FC" w:rsidRPr="006A30FC" w:rsidRDefault="006A30FC" w:rsidP="002C6AFC">
            <w:pPr>
              <w:spacing w:after="160" w:line="259" w:lineRule="auto"/>
              <w:jc w:val="center"/>
            </w:pPr>
            <w:r w:rsidRPr="006A30FC">
              <w:t>Non-Email Based Testing</w:t>
            </w:r>
          </w:p>
        </w:tc>
        <w:tc>
          <w:tcPr>
            <w:tcW w:w="1276" w:type="dxa"/>
            <w:hideMark/>
          </w:tcPr>
          <w:p w14:paraId="660D2217"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275" w:type="dxa"/>
            <w:hideMark/>
          </w:tcPr>
          <w:p w14:paraId="20E1AD04"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18" w:type="dxa"/>
            <w:hideMark/>
          </w:tcPr>
          <w:p w14:paraId="0CB73212"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17" w:type="dxa"/>
            <w:hideMark/>
          </w:tcPr>
          <w:p w14:paraId="6B08982E"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8" w:type="dxa"/>
            <w:hideMark/>
          </w:tcPr>
          <w:p w14:paraId="43C30D07"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6A30FC" w:rsidRPr="006A30FC" w14:paraId="1BE72D44" w14:textId="77777777" w:rsidTr="002C6AFC">
        <w:tc>
          <w:tcPr>
            <w:cnfStyle w:val="001000000000" w:firstRow="0" w:lastRow="0" w:firstColumn="1" w:lastColumn="0" w:oddVBand="0" w:evenVBand="0" w:oddHBand="0" w:evenHBand="0" w:firstRowFirstColumn="0" w:firstRowLastColumn="0" w:lastRowFirstColumn="0" w:lastRowLastColumn="0"/>
            <w:tcW w:w="4248" w:type="dxa"/>
            <w:hideMark/>
          </w:tcPr>
          <w:p w14:paraId="68A831A6" w14:textId="77777777" w:rsidR="006A30FC" w:rsidRPr="006A30FC" w:rsidRDefault="006A30FC" w:rsidP="002C6AFC">
            <w:pPr>
              <w:spacing w:after="160" w:line="259" w:lineRule="auto"/>
              <w:jc w:val="center"/>
            </w:pPr>
            <w:r w:rsidRPr="006A30FC">
              <w:t>Online Courses</w:t>
            </w:r>
          </w:p>
        </w:tc>
        <w:tc>
          <w:tcPr>
            <w:tcW w:w="1276" w:type="dxa"/>
            <w:hideMark/>
          </w:tcPr>
          <w:p w14:paraId="17859B14"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275" w:type="dxa"/>
            <w:hideMark/>
          </w:tcPr>
          <w:p w14:paraId="7B9B05B6"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8" w:type="dxa"/>
            <w:hideMark/>
          </w:tcPr>
          <w:p w14:paraId="053700D8"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7" w:type="dxa"/>
            <w:hideMark/>
          </w:tcPr>
          <w:p w14:paraId="2A281D56"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18" w:type="dxa"/>
            <w:hideMark/>
          </w:tcPr>
          <w:p w14:paraId="5FFA2EED"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6A30FC" w:rsidRPr="006A30FC" w14:paraId="3A604D4E" w14:textId="77777777" w:rsidTr="002C6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hideMark/>
          </w:tcPr>
          <w:p w14:paraId="0EC04427" w14:textId="77777777" w:rsidR="006A30FC" w:rsidRPr="006A30FC" w:rsidRDefault="006A30FC" w:rsidP="002C6AFC">
            <w:pPr>
              <w:spacing w:after="160" w:line="259" w:lineRule="auto"/>
              <w:jc w:val="center"/>
            </w:pPr>
            <w:r w:rsidRPr="006A30FC">
              <w:t>Pre-Assessments</w:t>
            </w:r>
          </w:p>
        </w:tc>
        <w:tc>
          <w:tcPr>
            <w:tcW w:w="1276" w:type="dxa"/>
            <w:hideMark/>
          </w:tcPr>
          <w:p w14:paraId="0103335C"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275" w:type="dxa"/>
            <w:hideMark/>
          </w:tcPr>
          <w:p w14:paraId="72D603D2"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18" w:type="dxa"/>
            <w:hideMark/>
          </w:tcPr>
          <w:p w14:paraId="175D805C"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17" w:type="dxa"/>
            <w:hideMark/>
          </w:tcPr>
          <w:p w14:paraId="79120C2E"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8" w:type="dxa"/>
            <w:hideMark/>
          </w:tcPr>
          <w:p w14:paraId="446A3AD8"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r>
      <w:tr w:rsidR="006A30FC" w:rsidRPr="006A30FC" w14:paraId="63B7ABE2" w14:textId="77777777" w:rsidTr="002C6AFC">
        <w:tc>
          <w:tcPr>
            <w:cnfStyle w:val="001000000000" w:firstRow="0" w:lastRow="0" w:firstColumn="1" w:lastColumn="0" w:oddVBand="0" w:evenVBand="0" w:oddHBand="0" w:evenHBand="0" w:firstRowFirstColumn="0" w:firstRowLastColumn="0" w:lastRowFirstColumn="0" w:lastRowLastColumn="0"/>
            <w:tcW w:w="4248" w:type="dxa"/>
            <w:hideMark/>
          </w:tcPr>
          <w:p w14:paraId="1B828533" w14:textId="77777777" w:rsidR="006A30FC" w:rsidRPr="006A30FC" w:rsidRDefault="006A30FC" w:rsidP="002C6AFC">
            <w:pPr>
              <w:spacing w:after="160" w:line="259" w:lineRule="auto"/>
              <w:jc w:val="center"/>
            </w:pPr>
            <w:r w:rsidRPr="006A30FC">
              <w:t>Prebuilt Training Library</w:t>
            </w:r>
          </w:p>
        </w:tc>
        <w:tc>
          <w:tcPr>
            <w:tcW w:w="1276" w:type="dxa"/>
            <w:hideMark/>
          </w:tcPr>
          <w:p w14:paraId="793CC386"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275" w:type="dxa"/>
            <w:hideMark/>
          </w:tcPr>
          <w:p w14:paraId="2B25EF41"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8" w:type="dxa"/>
            <w:hideMark/>
          </w:tcPr>
          <w:p w14:paraId="695868F4"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7" w:type="dxa"/>
            <w:hideMark/>
          </w:tcPr>
          <w:p w14:paraId="7FBF3865"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18" w:type="dxa"/>
            <w:hideMark/>
          </w:tcPr>
          <w:p w14:paraId="65E38023"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6A30FC" w:rsidRPr="006A30FC" w14:paraId="4926331B" w14:textId="77777777" w:rsidTr="002C6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hideMark/>
          </w:tcPr>
          <w:p w14:paraId="1849EFE5" w14:textId="77777777" w:rsidR="006A30FC" w:rsidRPr="006A30FC" w:rsidRDefault="006A30FC" w:rsidP="002C6AFC">
            <w:pPr>
              <w:spacing w:after="160" w:line="259" w:lineRule="auto"/>
              <w:jc w:val="center"/>
            </w:pPr>
            <w:r w:rsidRPr="006A30FC">
              <w:t>Integration with Security Tools</w:t>
            </w:r>
          </w:p>
        </w:tc>
        <w:tc>
          <w:tcPr>
            <w:tcW w:w="1276" w:type="dxa"/>
            <w:hideMark/>
          </w:tcPr>
          <w:p w14:paraId="6784E228"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275" w:type="dxa"/>
            <w:hideMark/>
          </w:tcPr>
          <w:p w14:paraId="6FE4FAAF"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8" w:type="dxa"/>
            <w:hideMark/>
          </w:tcPr>
          <w:p w14:paraId="3E7209D4"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17" w:type="dxa"/>
            <w:hideMark/>
          </w:tcPr>
          <w:p w14:paraId="37EFE667"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p>
        </w:tc>
        <w:tc>
          <w:tcPr>
            <w:tcW w:w="1418" w:type="dxa"/>
            <w:hideMark/>
          </w:tcPr>
          <w:p w14:paraId="0966D5D6"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r>
      <w:tr w:rsidR="006A30FC" w:rsidRPr="006A30FC" w14:paraId="2264C6DA" w14:textId="77777777" w:rsidTr="002C6AFC">
        <w:tc>
          <w:tcPr>
            <w:cnfStyle w:val="001000000000" w:firstRow="0" w:lastRow="0" w:firstColumn="1" w:lastColumn="0" w:oddVBand="0" w:evenVBand="0" w:oddHBand="0" w:evenHBand="0" w:firstRowFirstColumn="0" w:firstRowLastColumn="0" w:lastRowFirstColumn="0" w:lastRowLastColumn="0"/>
            <w:tcW w:w="4248" w:type="dxa"/>
            <w:hideMark/>
          </w:tcPr>
          <w:p w14:paraId="59836DC5" w14:textId="77777777" w:rsidR="006A30FC" w:rsidRPr="006A30FC" w:rsidRDefault="006A30FC" w:rsidP="002C6AFC">
            <w:pPr>
              <w:spacing w:after="160" w:line="259" w:lineRule="auto"/>
              <w:jc w:val="center"/>
            </w:pPr>
            <w:r w:rsidRPr="006A30FC">
              <w:t>Automated Scheduling</w:t>
            </w:r>
          </w:p>
        </w:tc>
        <w:tc>
          <w:tcPr>
            <w:tcW w:w="1276" w:type="dxa"/>
            <w:hideMark/>
          </w:tcPr>
          <w:p w14:paraId="22170C0A"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275" w:type="dxa"/>
            <w:hideMark/>
          </w:tcPr>
          <w:p w14:paraId="69359D91"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18" w:type="dxa"/>
            <w:hideMark/>
          </w:tcPr>
          <w:p w14:paraId="48EABDE2"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7" w:type="dxa"/>
            <w:hideMark/>
          </w:tcPr>
          <w:p w14:paraId="70836AC1"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c>
          <w:tcPr>
            <w:tcW w:w="1418" w:type="dxa"/>
            <w:hideMark/>
          </w:tcPr>
          <w:p w14:paraId="7CA35E47"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p>
        </w:tc>
      </w:tr>
      <w:tr w:rsidR="006A30FC" w:rsidRPr="006A30FC" w14:paraId="478CD1B5" w14:textId="77777777" w:rsidTr="002C6A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8" w:type="dxa"/>
            <w:hideMark/>
          </w:tcPr>
          <w:p w14:paraId="0F2D52D2" w14:textId="77777777" w:rsidR="006A30FC" w:rsidRPr="006A30FC" w:rsidRDefault="006A30FC" w:rsidP="002C6AFC">
            <w:pPr>
              <w:spacing w:after="160" w:line="259" w:lineRule="auto"/>
              <w:jc w:val="center"/>
            </w:pPr>
            <w:r w:rsidRPr="006A30FC">
              <w:t>Customer Support</w:t>
            </w:r>
          </w:p>
        </w:tc>
        <w:tc>
          <w:tcPr>
            <w:tcW w:w="1276" w:type="dxa"/>
            <w:hideMark/>
          </w:tcPr>
          <w:p w14:paraId="58CEE98D"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275" w:type="dxa"/>
            <w:hideMark/>
          </w:tcPr>
          <w:p w14:paraId="14E2A6F5"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18" w:type="dxa"/>
            <w:hideMark/>
          </w:tcPr>
          <w:p w14:paraId="562BCB96"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17" w:type="dxa"/>
            <w:hideMark/>
          </w:tcPr>
          <w:p w14:paraId="692E1760"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c>
          <w:tcPr>
            <w:tcW w:w="1418" w:type="dxa"/>
            <w:hideMark/>
          </w:tcPr>
          <w:p w14:paraId="2843AE92" w14:textId="77777777" w:rsidR="006A30FC" w:rsidRPr="006A30FC" w:rsidRDefault="006A30FC" w:rsidP="002C6AFC">
            <w:pPr>
              <w:spacing w:after="160" w:line="259" w:lineRule="auto"/>
              <w:jc w:val="center"/>
              <w:cnfStyle w:val="000000100000" w:firstRow="0" w:lastRow="0" w:firstColumn="0" w:lastColumn="0" w:oddVBand="0" w:evenVBand="0" w:oddHBand="1" w:evenHBand="0" w:firstRowFirstColumn="0" w:firstRowLastColumn="0" w:lastRowFirstColumn="0" w:lastRowLastColumn="0"/>
            </w:pPr>
            <w:r w:rsidRPr="006A30FC">
              <w:t>✓</w:t>
            </w:r>
          </w:p>
        </w:tc>
      </w:tr>
      <w:tr w:rsidR="006A30FC" w:rsidRPr="006A30FC" w14:paraId="301885C9" w14:textId="77777777" w:rsidTr="002C6AFC">
        <w:tc>
          <w:tcPr>
            <w:cnfStyle w:val="001000000000" w:firstRow="0" w:lastRow="0" w:firstColumn="1" w:lastColumn="0" w:oddVBand="0" w:evenVBand="0" w:oddHBand="0" w:evenHBand="0" w:firstRowFirstColumn="0" w:firstRowLastColumn="0" w:lastRowFirstColumn="0" w:lastRowLastColumn="0"/>
            <w:tcW w:w="4248" w:type="dxa"/>
            <w:hideMark/>
          </w:tcPr>
          <w:p w14:paraId="0055EF37" w14:textId="77777777" w:rsidR="006A30FC" w:rsidRPr="006A30FC" w:rsidRDefault="006A30FC" w:rsidP="002C6AFC">
            <w:pPr>
              <w:spacing w:after="160" w:line="259" w:lineRule="auto"/>
              <w:jc w:val="center"/>
            </w:pPr>
            <w:r w:rsidRPr="006A30FC">
              <w:t>Cloud-Based / Self-Paced Training</w:t>
            </w:r>
          </w:p>
        </w:tc>
        <w:tc>
          <w:tcPr>
            <w:tcW w:w="1276" w:type="dxa"/>
            <w:hideMark/>
          </w:tcPr>
          <w:p w14:paraId="7BC6B804"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275" w:type="dxa"/>
            <w:hideMark/>
          </w:tcPr>
          <w:p w14:paraId="118E63A6"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8" w:type="dxa"/>
            <w:hideMark/>
          </w:tcPr>
          <w:p w14:paraId="1E919247"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7" w:type="dxa"/>
            <w:hideMark/>
          </w:tcPr>
          <w:p w14:paraId="51A55F65"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c>
          <w:tcPr>
            <w:tcW w:w="1418" w:type="dxa"/>
            <w:hideMark/>
          </w:tcPr>
          <w:p w14:paraId="504988F9" w14:textId="77777777" w:rsidR="006A30FC" w:rsidRPr="006A30FC" w:rsidRDefault="006A30FC" w:rsidP="002C6AFC">
            <w:pPr>
              <w:spacing w:after="160" w:line="259" w:lineRule="auto"/>
              <w:jc w:val="center"/>
              <w:cnfStyle w:val="000000000000" w:firstRow="0" w:lastRow="0" w:firstColumn="0" w:lastColumn="0" w:oddVBand="0" w:evenVBand="0" w:oddHBand="0" w:evenHBand="0" w:firstRowFirstColumn="0" w:firstRowLastColumn="0" w:lastRowFirstColumn="0" w:lastRowLastColumn="0"/>
            </w:pPr>
            <w:r w:rsidRPr="006A30FC">
              <w:t>✓</w:t>
            </w:r>
          </w:p>
        </w:tc>
      </w:tr>
    </w:tbl>
    <w:p w14:paraId="5EE2458B" w14:textId="77777777" w:rsidR="00402F6C" w:rsidRDefault="00402F6C" w:rsidP="006A30FC">
      <w:pPr>
        <w:rPr>
          <w:b/>
          <w:bCs/>
        </w:rPr>
      </w:pPr>
    </w:p>
    <w:p w14:paraId="7D83DAC1" w14:textId="77777777" w:rsidR="00402F6C" w:rsidRDefault="00402F6C" w:rsidP="006A30FC">
      <w:pPr>
        <w:rPr>
          <w:b/>
          <w:bCs/>
        </w:rPr>
      </w:pPr>
    </w:p>
    <w:p w14:paraId="3ED943E5" w14:textId="77777777" w:rsidR="00402F6C" w:rsidRDefault="00402F6C" w:rsidP="006A30FC">
      <w:pPr>
        <w:rPr>
          <w:b/>
          <w:bCs/>
        </w:rPr>
      </w:pPr>
    </w:p>
    <w:p w14:paraId="36AAE992" w14:textId="77777777" w:rsidR="00402F6C" w:rsidRDefault="00402F6C" w:rsidP="006A30FC">
      <w:pPr>
        <w:rPr>
          <w:b/>
          <w:bCs/>
        </w:rPr>
      </w:pPr>
    </w:p>
    <w:p w14:paraId="104D6486" w14:textId="77777777" w:rsidR="00402F6C" w:rsidRDefault="00402F6C" w:rsidP="006A30FC">
      <w:pPr>
        <w:rPr>
          <w:b/>
          <w:bCs/>
        </w:rPr>
      </w:pPr>
    </w:p>
    <w:p w14:paraId="37D134E1" w14:textId="0ED12B96" w:rsidR="006A30FC" w:rsidRPr="00C77AE1" w:rsidRDefault="006A30FC" w:rsidP="006A30FC">
      <w:pPr>
        <w:rPr>
          <w:b/>
          <w:bCs/>
          <w:sz w:val="28"/>
          <w:szCs w:val="28"/>
        </w:rPr>
      </w:pPr>
      <w:r w:rsidRPr="00C77AE1">
        <w:rPr>
          <w:b/>
          <w:bCs/>
          <w:sz w:val="28"/>
          <w:szCs w:val="28"/>
        </w:rPr>
        <w:t>Considerations:</w:t>
      </w:r>
    </w:p>
    <w:p w14:paraId="61C3FF5D" w14:textId="77777777" w:rsidR="00402F6C" w:rsidRPr="006A30FC" w:rsidRDefault="00402F6C" w:rsidP="006A30FC"/>
    <w:p w14:paraId="6FE672CD" w14:textId="77777777" w:rsidR="006A30FC" w:rsidRDefault="006A30FC" w:rsidP="00402F6C">
      <w:pPr>
        <w:jc w:val="both"/>
      </w:pPr>
      <w:r w:rsidRPr="006A30FC">
        <w:rPr>
          <w:b/>
          <w:bCs/>
        </w:rPr>
        <w:t>Proofpoint</w:t>
      </w:r>
      <w:r w:rsidRPr="006A30FC">
        <w:t>: Offers comprehensive email security features, including advanced protection against Business Email Compromise (BEC), sandboxing, and click-time protection. It also provides security awareness training and phishing simulations, making it a robust solution for organizations prioritizing email security.</w:t>
      </w:r>
    </w:p>
    <w:p w14:paraId="250CE59A" w14:textId="77777777" w:rsidR="00402F6C" w:rsidRPr="006A30FC" w:rsidRDefault="00402F6C" w:rsidP="00402F6C">
      <w:pPr>
        <w:jc w:val="both"/>
      </w:pPr>
    </w:p>
    <w:p w14:paraId="76CF2538" w14:textId="77777777" w:rsidR="006A30FC" w:rsidRDefault="006A30FC" w:rsidP="00402F6C">
      <w:pPr>
        <w:jc w:val="both"/>
      </w:pPr>
      <w:r w:rsidRPr="006A30FC">
        <w:rPr>
          <w:b/>
          <w:bCs/>
        </w:rPr>
        <w:t>Infosec IQ</w:t>
      </w:r>
      <w:r w:rsidRPr="006A30FC">
        <w:t>: Focuses on security awareness training with features like gamification, custom test building, non-email-based testing, online courses, pre-assessments, and a prebuilt training library. It's suitable for organizations seeking engaging and customizable training programs.</w:t>
      </w:r>
    </w:p>
    <w:p w14:paraId="3EC5AE2C" w14:textId="77777777" w:rsidR="00402F6C" w:rsidRPr="006A30FC" w:rsidRDefault="00402F6C" w:rsidP="00402F6C">
      <w:pPr>
        <w:jc w:val="both"/>
      </w:pPr>
    </w:p>
    <w:p w14:paraId="03D3D434" w14:textId="77777777" w:rsidR="006A30FC" w:rsidRDefault="006A30FC" w:rsidP="00402F6C">
      <w:pPr>
        <w:jc w:val="both"/>
      </w:pPr>
      <w:r w:rsidRPr="006A30FC">
        <w:rPr>
          <w:b/>
          <w:bCs/>
        </w:rPr>
        <w:t>KnowBe4</w:t>
      </w:r>
      <w:r w:rsidRPr="006A30FC">
        <w:t xml:space="preserve">: Provides extensive security awareness training with AI-driven recommendations, </w:t>
      </w:r>
      <w:proofErr w:type="spellStart"/>
      <w:r w:rsidRPr="006A30FC">
        <w:t>SmartRisk</w:t>
      </w:r>
      <w:proofErr w:type="spellEnd"/>
      <w:r w:rsidRPr="006A30FC">
        <w:t>™ Agent, localized content, and automated scheduling. Its integration capabilities with existing security tools make it ideal for organizations looking for a comprehensive and adaptive training platform.</w:t>
      </w:r>
    </w:p>
    <w:p w14:paraId="611B5668" w14:textId="77777777" w:rsidR="00402F6C" w:rsidRPr="006A30FC" w:rsidRDefault="00402F6C" w:rsidP="00402F6C">
      <w:pPr>
        <w:jc w:val="both"/>
      </w:pPr>
    </w:p>
    <w:p w14:paraId="70806FEE" w14:textId="77777777" w:rsidR="006A30FC" w:rsidRDefault="006A30FC" w:rsidP="00402F6C">
      <w:pPr>
        <w:jc w:val="both"/>
      </w:pPr>
      <w:proofErr w:type="spellStart"/>
      <w:r w:rsidRPr="006A30FC">
        <w:rPr>
          <w:b/>
          <w:bCs/>
        </w:rPr>
        <w:t>SafeTitan</w:t>
      </w:r>
      <w:proofErr w:type="spellEnd"/>
      <w:r w:rsidRPr="006A30FC">
        <w:t>: Offers security awareness training and phishing simulations with advanced reporting and cloud-based, self-paced training modules. While specific unique features are less highlighted, it serves as a solid option for organizations seeking fundamental training solutions.</w:t>
      </w:r>
    </w:p>
    <w:p w14:paraId="491D426D" w14:textId="77777777" w:rsidR="00402F6C" w:rsidRPr="006A30FC" w:rsidRDefault="00402F6C" w:rsidP="00402F6C">
      <w:pPr>
        <w:jc w:val="both"/>
      </w:pPr>
    </w:p>
    <w:p w14:paraId="6241B0DF" w14:textId="69701986" w:rsidR="00A62585" w:rsidRPr="006A30FC" w:rsidRDefault="006A30FC" w:rsidP="00402F6C">
      <w:pPr>
        <w:jc w:val="both"/>
      </w:pPr>
      <w:r w:rsidRPr="006A30FC">
        <w:rPr>
          <w:b/>
          <w:bCs/>
        </w:rPr>
        <w:t>Cofense</w:t>
      </w:r>
      <w:r w:rsidRPr="006A30FC">
        <w:t>: Specializes in phishing defense with strong threat intelligence and integration with security tools. It provides security awareness training and phishing simulations, making it suitable for organizations focusing on phishing threat mitigation.</w:t>
      </w:r>
    </w:p>
    <w:sectPr w:rsidR="00A62585" w:rsidRPr="006A30FC" w:rsidSect="006A30F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F1531"/>
    <w:multiLevelType w:val="multilevel"/>
    <w:tmpl w:val="3C54D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36261A"/>
    <w:multiLevelType w:val="multilevel"/>
    <w:tmpl w:val="D6700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9E6A49"/>
    <w:multiLevelType w:val="multilevel"/>
    <w:tmpl w:val="664C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255C1D"/>
    <w:multiLevelType w:val="multilevel"/>
    <w:tmpl w:val="0DE0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A9072B"/>
    <w:multiLevelType w:val="multilevel"/>
    <w:tmpl w:val="7E20F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804615">
    <w:abstractNumId w:val="4"/>
  </w:num>
  <w:num w:numId="2" w16cid:durableId="1269460072">
    <w:abstractNumId w:val="0"/>
  </w:num>
  <w:num w:numId="3" w16cid:durableId="1231191657">
    <w:abstractNumId w:val="3"/>
  </w:num>
  <w:num w:numId="4" w16cid:durableId="337197060">
    <w:abstractNumId w:val="2"/>
  </w:num>
  <w:num w:numId="5" w16cid:durableId="1198591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3E"/>
    <w:rsid w:val="00027CF6"/>
    <w:rsid w:val="0004787B"/>
    <w:rsid w:val="000A5898"/>
    <w:rsid w:val="001C0BA8"/>
    <w:rsid w:val="0028289D"/>
    <w:rsid w:val="002C6AFC"/>
    <w:rsid w:val="00385BB4"/>
    <w:rsid w:val="003C784C"/>
    <w:rsid w:val="00402F6C"/>
    <w:rsid w:val="00404FFF"/>
    <w:rsid w:val="005E7607"/>
    <w:rsid w:val="006A30FC"/>
    <w:rsid w:val="006C2AC9"/>
    <w:rsid w:val="006D1A4C"/>
    <w:rsid w:val="00703F6D"/>
    <w:rsid w:val="0076765F"/>
    <w:rsid w:val="007E5AAB"/>
    <w:rsid w:val="00A62585"/>
    <w:rsid w:val="00B469BC"/>
    <w:rsid w:val="00C32A3F"/>
    <w:rsid w:val="00C4613E"/>
    <w:rsid w:val="00C5733E"/>
    <w:rsid w:val="00C63D4F"/>
    <w:rsid w:val="00C77AE1"/>
    <w:rsid w:val="00E703BF"/>
    <w:rsid w:val="00F01E90"/>
    <w:rsid w:val="00F05166"/>
    <w:rsid w:val="00F60FBB"/>
    <w:rsid w:val="00F840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DD546"/>
  <w15:chartTrackingRefBased/>
  <w15:docId w15:val="{C9290CB3-79FF-4721-AD40-2BC6050DE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3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73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73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73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73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73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73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73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73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3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73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73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73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73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73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73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73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733E"/>
    <w:rPr>
      <w:rFonts w:eastAsiaTheme="majorEastAsia" w:cstheme="majorBidi"/>
      <w:color w:val="272727" w:themeColor="text1" w:themeTint="D8"/>
    </w:rPr>
  </w:style>
  <w:style w:type="paragraph" w:styleId="Title">
    <w:name w:val="Title"/>
    <w:basedOn w:val="Normal"/>
    <w:next w:val="Normal"/>
    <w:link w:val="TitleChar"/>
    <w:uiPriority w:val="10"/>
    <w:qFormat/>
    <w:rsid w:val="00C573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73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73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73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733E"/>
    <w:pPr>
      <w:spacing w:before="160"/>
      <w:jc w:val="center"/>
    </w:pPr>
    <w:rPr>
      <w:i/>
      <w:iCs/>
      <w:color w:val="404040" w:themeColor="text1" w:themeTint="BF"/>
    </w:rPr>
  </w:style>
  <w:style w:type="character" w:customStyle="1" w:styleId="QuoteChar">
    <w:name w:val="Quote Char"/>
    <w:basedOn w:val="DefaultParagraphFont"/>
    <w:link w:val="Quote"/>
    <w:uiPriority w:val="29"/>
    <w:rsid w:val="00C5733E"/>
    <w:rPr>
      <w:i/>
      <w:iCs/>
      <w:color w:val="404040" w:themeColor="text1" w:themeTint="BF"/>
    </w:rPr>
  </w:style>
  <w:style w:type="paragraph" w:styleId="ListParagraph">
    <w:name w:val="List Paragraph"/>
    <w:basedOn w:val="Normal"/>
    <w:uiPriority w:val="34"/>
    <w:qFormat/>
    <w:rsid w:val="00C5733E"/>
    <w:pPr>
      <w:ind w:left="720"/>
      <w:contextualSpacing/>
    </w:pPr>
  </w:style>
  <w:style w:type="character" w:styleId="IntenseEmphasis">
    <w:name w:val="Intense Emphasis"/>
    <w:basedOn w:val="DefaultParagraphFont"/>
    <w:uiPriority w:val="21"/>
    <w:qFormat/>
    <w:rsid w:val="00C5733E"/>
    <w:rPr>
      <w:i/>
      <w:iCs/>
      <w:color w:val="0F4761" w:themeColor="accent1" w:themeShade="BF"/>
    </w:rPr>
  </w:style>
  <w:style w:type="paragraph" w:styleId="IntenseQuote">
    <w:name w:val="Intense Quote"/>
    <w:basedOn w:val="Normal"/>
    <w:next w:val="Normal"/>
    <w:link w:val="IntenseQuoteChar"/>
    <w:uiPriority w:val="30"/>
    <w:qFormat/>
    <w:rsid w:val="00C573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733E"/>
    <w:rPr>
      <w:i/>
      <w:iCs/>
      <w:color w:val="0F4761" w:themeColor="accent1" w:themeShade="BF"/>
    </w:rPr>
  </w:style>
  <w:style w:type="character" w:styleId="IntenseReference">
    <w:name w:val="Intense Reference"/>
    <w:basedOn w:val="DefaultParagraphFont"/>
    <w:uiPriority w:val="32"/>
    <w:qFormat/>
    <w:rsid w:val="00C5733E"/>
    <w:rPr>
      <w:b/>
      <w:bCs/>
      <w:smallCaps/>
      <w:color w:val="0F4761" w:themeColor="accent1" w:themeShade="BF"/>
      <w:spacing w:val="5"/>
    </w:rPr>
  </w:style>
  <w:style w:type="table" w:styleId="TableGrid">
    <w:name w:val="Table Grid"/>
    <w:basedOn w:val="TableNormal"/>
    <w:uiPriority w:val="39"/>
    <w:rsid w:val="00C57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6D1A4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7349963">
      <w:bodyDiv w:val="1"/>
      <w:marLeft w:val="0"/>
      <w:marRight w:val="0"/>
      <w:marTop w:val="0"/>
      <w:marBottom w:val="0"/>
      <w:divBdr>
        <w:top w:val="none" w:sz="0" w:space="0" w:color="auto"/>
        <w:left w:val="none" w:sz="0" w:space="0" w:color="auto"/>
        <w:bottom w:val="none" w:sz="0" w:space="0" w:color="auto"/>
        <w:right w:val="none" w:sz="0" w:space="0" w:color="auto"/>
      </w:divBdr>
      <w:divsChild>
        <w:div w:id="74117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2192870">
      <w:bodyDiv w:val="1"/>
      <w:marLeft w:val="0"/>
      <w:marRight w:val="0"/>
      <w:marTop w:val="0"/>
      <w:marBottom w:val="0"/>
      <w:divBdr>
        <w:top w:val="none" w:sz="0" w:space="0" w:color="auto"/>
        <w:left w:val="none" w:sz="0" w:space="0" w:color="auto"/>
        <w:bottom w:val="none" w:sz="0" w:space="0" w:color="auto"/>
        <w:right w:val="none" w:sz="0" w:space="0" w:color="auto"/>
      </w:divBdr>
    </w:div>
    <w:div w:id="1140343946">
      <w:bodyDiv w:val="1"/>
      <w:marLeft w:val="0"/>
      <w:marRight w:val="0"/>
      <w:marTop w:val="0"/>
      <w:marBottom w:val="0"/>
      <w:divBdr>
        <w:top w:val="none" w:sz="0" w:space="0" w:color="auto"/>
        <w:left w:val="none" w:sz="0" w:space="0" w:color="auto"/>
        <w:bottom w:val="none" w:sz="0" w:space="0" w:color="auto"/>
        <w:right w:val="none" w:sz="0" w:space="0" w:color="auto"/>
      </w:divBdr>
    </w:div>
    <w:div w:id="1316643497">
      <w:bodyDiv w:val="1"/>
      <w:marLeft w:val="0"/>
      <w:marRight w:val="0"/>
      <w:marTop w:val="0"/>
      <w:marBottom w:val="0"/>
      <w:divBdr>
        <w:top w:val="none" w:sz="0" w:space="0" w:color="auto"/>
        <w:left w:val="none" w:sz="0" w:space="0" w:color="auto"/>
        <w:bottom w:val="none" w:sz="0" w:space="0" w:color="auto"/>
        <w:right w:val="none" w:sz="0" w:space="0" w:color="auto"/>
      </w:divBdr>
    </w:div>
    <w:div w:id="1345472722">
      <w:bodyDiv w:val="1"/>
      <w:marLeft w:val="0"/>
      <w:marRight w:val="0"/>
      <w:marTop w:val="0"/>
      <w:marBottom w:val="0"/>
      <w:divBdr>
        <w:top w:val="none" w:sz="0" w:space="0" w:color="auto"/>
        <w:left w:val="none" w:sz="0" w:space="0" w:color="auto"/>
        <w:bottom w:val="none" w:sz="0" w:space="0" w:color="auto"/>
        <w:right w:val="none" w:sz="0" w:space="0" w:color="auto"/>
      </w:divBdr>
      <w:divsChild>
        <w:div w:id="809903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67370597">
      <w:bodyDiv w:val="1"/>
      <w:marLeft w:val="0"/>
      <w:marRight w:val="0"/>
      <w:marTop w:val="0"/>
      <w:marBottom w:val="0"/>
      <w:divBdr>
        <w:top w:val="none" w:sz="0" w:space="0" w:color="auto"/>
        <w:left w:val="none" w:sz="0" w:space="0" w:color="auto"/>
        <w:bottom w:val="none" w:sz="0" w:space="0" w:color="auto"/>
        <w:right w:val="none" w:sz="0" w:space="0" w:color="auto"/>
      </w:divBdr>
    </w:div>
    <w:div w:id="1601404597">
      <w:bodyDiv w:val="1"/>
      <w:marLeft w:val="0"/>
      <w:marRight w:val="0"/>
      <w:marTop w:val="0"/>
      <w:marBottom w:val="0"/>
      <w:divBdr>
        <w:top w:val="none" w:sz="0" w:space="0" w:color="auto"/>
        <w:left w:val="none" w:sz="0" w:space="0" w:color="auto"/>
        <w:bottom w:val="none" w:sz="0" w:space="0" w:color="auto"/>
        <w:right w:val="none" w:sz="0" w:space="0" w:color="auto"/>
      </w:divBdr>
    </w:div>
    <w:div w:id="1752772032">
      <w:bodyDiv w:val="1"/>
      <w:marLeft w:val="0"/>
      <w:marRight w:val="0"/>
      <w:marTop w:val="0"/>
      <w:marBottom w:val="0"/>
      <w:divBdr>
        <w:top w:val="none" w:sz="0" w:space="0" w:color="auto"/>
        <w:left w:val="none" w:sz="0" w:space="0" w:color="auto"/>
        <w:bottom w:val="none" w:sz="0" w:space="0" w:color="auto"/>
        <w:right w:val="none" w:sz="0" w:space="0" w:color="auto"/>
      </w:divBdr>
    </w:div>
    <w:div w:id="1939364250">
      <w:bodyDiv w:val="1"/>
      <w:marLeft w:val="0"/>
      <w:marRight w:val="0"/>
      <w:marTop w:val="0"/>
      <w:marBottom w:val="0"/>
      <w:divBdr>
        <w:top w:val="none" w:sz="0" w:space="0" w:color="auto"/>
        <w:left w:val="none" w:sz="0" w:space="0" w:color="auto"/>
        <w:bottom w:val="none" w:sz="0" w:space="0" w:color="auto"/>
        <w:right w:val="none" w:sz="0" w:space="0" w:color="auto"/>
      </w:divBdr>
      <w:divsChild>
        <w:div w:id="12050221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300916">
      <w:bodyDiv w:val="1"/>
      <w:marLeft w:val="0"/>
      <w:marRight w:val="0"/>
      <w:marTop w:val="0"/>
      <w:marBottom w:val="0"/>
      <w:divBdr>
        <w:top w:val="none" w:sz="0" w:space="0" w:color="auto"/>
        <w:left w:val="none" w:sz="0" w:space="0" w:color="auto"/>
        <w:bottom w:val="none" w:sz="0" w:space="0" w:color="auto"/>
        <w:right w:val="none" w:sz="0" w:space="0" w:color="auto"/>
      </w:divBdr>
      <w:divsChild>
        <w:div w:id="2253406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5D1D9-4145-4219-A263-03034893C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2</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Waqar 27668</dc:creator>
  <cp:keywords/>
  <dc:description/>
  <cp:lastModifiedBy>Ali Kayani</cp:lastModifiedBy>
  <cp:revision>9</cp:revision>
  <dcterms:created xsi:type="dcterms:W3CDTF">2025-02-18T05:23:00Z</dcterms:created>
  <dcterms:modified xsi:type="dcterms:W3CDTF">2025-02-23T14:35:00Z</dcterms:modified>
</cp:coreProperties>
</file>