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海南师范大学智能车校赛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时间：3月30日（本周六下午2点半）</w:t>
      </w:r>
    </w:p>
    <w:p>
      <w:pPr>
        <w:bidi w:val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地点：旧图书馆3楼302</w:t>
      </w:r>
    </w:p>
    <w:p>
      <w:pPr>
        <w:bidi w:val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比赛内容：</w:t>
      </w:r>
    </w:p>
    <w:p>
      <w:pPr>
        <w:bidi w:val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软件：51小车寻迹</w:t>
      </w:r>
    </w:p>
    <w:p>
      <w:pPr>
        <w:bidi w:val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硬件：pcb绘制</w:t>
      </w: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lang w:val="en-US" w:eastAsia="zh-CN"/>
        </w:rPr>
        <w:t>比赛细则</w:t>
      </w:r>
      <w:r>
        <w:rPr>
          <w:rFonts w:hint="eastAsia"/>
          <w:lang w:val="en-US" w:eastAsia="zh-CN"/>
        </w:rPr>
        <w:t>：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任务：围绕指定指定路径跑一圈，路径中包含十字，捷径等元素。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要求：只能巡着白背景下的黑色胶带前进。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分细则：满分100分，用时35秒得满分，超过满分时间每三秒扣两分，依次类推（例如，满分时间为35秒，实际比赛时间为65秒，则最终成绩为100-20=80分）。在比赛过程中，如果小车因为超出赛道而导致的停车，打转等问题，允许将小车重置到超出赛道位置，将小车重置回赛道的时间计入总时间，并且每超出赛道一次，在总时间的基础上增加10秒。十字元素不进，在总时间基础上增加15秒。每个组别有三次机会，取三次成绩的平均值，如果只成功发车两次（包含在小车未成功跑完之前主动申请这次成绩不计入），则在成功发车两次的平均值的基础上加20秒。第一次和第二次发车方向相反，第三次发车方向由每个队伍自行决定。每个组别总共允许3分钟的调试时间（例如越野组总共3个队伍，则三个队伍总共调试时间为3分钟，7个队伍一样也是三分钟的时间）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调试场地为比赛前公布的场地。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比赛开始前，需要将代码现场烧录到小车中，并且在比赛开始前将小车代码上交。如果发现抄袭，盗用别人代码的情况，则取消成绩。在比赛开始之后，需要将小车的寻迹的原理讲述出来。并且会随机进行提问。在比赛过程中总共只有一次重新烧录代码的机会，即在比赛现场允许一个改代码的机会（在一开始烧录之后仍然有一次烧录机会），此机会只在第一次发车之后，第二次发车之前，此次修改只允许在之前烧录的代码上进行修改，并且改代码的时间不超过30秒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分值占比：提问占比0.3，比赛成绩占比0.7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任务：绘制51小车pcb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要求：符合绘制的各项要求。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评分细则：现场公布。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分值占比：小车主板占比0.3，新要求额外板子占比0.2，ad操作占比0.5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带上两个pcb图。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比赛流程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比赛具体时间顺序：下午2.30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摩托组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越野组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镜头组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独轮组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气垫组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软件和硬件同时进行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四，成绩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成绩由软件和硬件两部分构成，软件和硬件都是100分，最终成绩取平均值。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F3253F"/>
    <w:multiLevelType w:val="singleLevel"/>
    <w:tmpl w:val="8BF3253F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B482A945"/>
    <w:multiLevelType w:val="singleLevel"/>
    <w:tmpl w:val="B482A945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406E27F6"/>
    <w:multiLevelType w:val="singleLevel"/>
    <w:tmpl w:val="406E27F6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5MTM4OTE5YjUzY2VmMGVhMDk0OTAyMmVhNTYzMzEifQ=="/>
  </w:docVars>
  <w:rsids>
    <w:rsidRoot w:val="3BC43604"/>
    <w:rsid w:val="01D87261"/>
    <w:rsid w:val="11BB785E"/>
    <w:rsid w:val="2D7A6A77"/>
    <w:rsid w:val="3BC43604"/>
    <w:rsid w:val="3CEB6B4E"/>
    <w:rsid w:val="5B65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autoRedefine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Office_12.1.0.16704_F1E327BC-269C-435d-A152-05C5408002CA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2024-03-26T15:36:00Z</dcterms:created>
  <dc:creator>不相交的平行线</dc:creator>
  <cp:lastModifiedBy>不相交的平行线</cp:lastModifiedBy>
  <dcterms:modified xsi:type="dcterms:W3CDTF">2024-03-29T16:02:35Z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2052-12.1.0.16704</vt:lpwstr>
  </property>
  <property fmtid="{D5CDD505-2E9C-101B-9397-08002B2CF9AE}" pid="3" name="ICV">
    <vt:lpwstr>1F24BF9B6AA144EABEE4EE607E30F898_11</vt:lpwstr>
  </property>
</Properties>
</file>