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本次操作考核内容全部以高效率、高质量完成PCB设计为出发点，无刻意为之的高难度操作设置。操作主要在PCB文件中进行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1、器件摆放、移动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器件旋转（5分）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器件翻转（5分）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器件左移4mm（5分）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中心点抓取设置、取消（5分）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原理图和PCB交叉选择模式（5分）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PCB测距（5分）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单层显示（5分）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高亮显示、取消高亮（5分）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器件对齐、</w:t>
      </w:r>
      <w:bookmarkStart w:id="0" w:name="_GoBack"/>
      <w:bookmarkEnd w:id="0"/>
      <w:r>
        <w:rPr>
          <w:rFonts w:hint="eastAsia"/>
          <w:lang w:val="en-US" w:eastAsia="zh-CN"/>
        </w:rPr>
        <w:t>水平均匀分布（5分）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栅格捕捉切换至1mil（5分）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布线、过孔、铺铜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选择任意网络飞线进行隐藏（5分）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交互式走两根线（5分）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过孔内径设置为8mil，外径设置为18mil，且直接执行放置操作时过孔是对应的尺寸（5分）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对过孔进行盖油处理（5分）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铺铜连接，并设置成十字连接，再切换成全连接（5分）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在铺铜管理器中对任意铺铜进行删除操作（5分）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规则设置中将过孔和走线距离规则设置成6mil（5分）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将丝印到丝印距离设置为0mil（5分）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5、页面选择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使用过滤器删除全部连线（5分）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选中全部文字丝印并放置到器件中央（5分）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3B1753"/>
    <w:multiLevelType w:val="singleLevel"/>
    <w:tmpl w:val="7E3B175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CA40EF2"/>
    <w:rsid w:val="039C2590"/>
    <w:rsid w:val="0CA40EF2"/>
    <w:rsid w:val="133C6685"/>
    <w:rsid w:val="55E2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2023-02-25T15:14:00Z</dcterms:created>
  <dc:creator>a仕</dc:creator>
  <cp:lastModifiedBy>不相交的平行线</cp:lastModifiedBy>
  <dcterms:modified xsi:type="dcterms:W3CDTF">2024-03-28T09:42:09Z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58DD079F8CC541BC8879D256BDC64530</vt:lpwstr>
  </property>
</Properties>
</file>