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10744200</wp:posOffset>
            </wp:positionH>
            <wp:positionV relativeFrom="topMargin">
              <wp:posOffset>10160000</wp:posOffset>
            </wp:positionV>
            <wp:extent cx="444500" cy="381000"/>
            <wp:wrapNone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t>化学反应与能量</w:t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726555" cy="8521065"/>
            <wp:effectExtent l="0" t="0" r="9525" b="13335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l="2534" r="2687"/>
                    <a:stretch>
                      <a:fillRect/>
                    </a:stretch>
                  </pic:blipFill>
                  <pic:spPr>
                    <a:xfrm>
                      <a:off x="0" y="0"/>
                      <a:ext cx="6726555" cy="85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774815" cy="7463155"/>
            <wp:effectExtent l="0" t="0" r="6985" b="444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rcRect l="2419" r="2582"/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74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778625" cy="7237095"/>
            <wp:effectExtent l="0" t="0" r="3175" b="1905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l="2304" r="3146"/>
                    <a:stretch>
                      <a:fillRect/>
                    </a:stretch>
                  </pic:blipFill>
                  <pic:spPr>
                    <a:xfrm>
                      <a:off x="0" y="0"/>
                      <a:ext cx="6778625" cy="72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800215" cy="8002270"/>
            <wp:effectExtent l="0" t="0" r="12065" b="13970"/>
            <wp:docPr id="2" name="图片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l="2420" r="3922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800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697345" cy="6355080"/>
            <wp:effectExtent l="0" t="0" r="8255" b="0"/>
            <wp:docPr id="1" name="图片 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2763" r="3059"/>
                    <a:stretch>
                      <a:fillRect/>
                    </a:stretch>
                  </pic:blipFill>
                  <pic:spPr>
                    <a:xfrm>
                      <a:off x="0" y="0"/>
                      <a:ext cx="6697345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727825" cy="8976360"/>
            <wp:effectExtent l="0" t="0" r="8255" b="0"/>
            <wp:docPr id="7" name="图片 7" descr="化学反应速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化学反应速率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2305" r="3940"/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89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613525" cy="9503410"/>
            <wp:effectExtent l="0" t="0" r="635" b="6350"/>
            <wp:docPr id="8" name="图片 8" descr="化化学学反条应件的的限控度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化化学学反条应件的的限控度制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2647" r="2160"/>
                    <a:stretch>
                      <a:fillRect/>
                    </a:stretch>
                  </pic:blipFill>
                  <pic:spPr>
                    <a:xfrm>
                      <a:off x="0" y="0"/>
                      <a:ext cx="6613525" cy="950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605905" cy="3667760"/>
            <wp:effectExtent l="0" t="0" r="8255" b="5080"/>
            <wp:docPr id="10" name="图片 10" descr="化学平衡状态的判断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化学平衡状态的判断方法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rcRect l="1846" t="4165" r="1952" b="4639"/>
                    <a:stretch>
                      <a:fillRect/>
                    </a:stretch>
                  </pic:blipFill>
                  <pic:spPr>
                    <a:xfrm>
                      <a:off x="0" y="0"/>
                      <a:ext cx="660590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645275" cy="4570095"/>
            <wp:effectExtent l="0" t="0" r="14605" b="1905"/>
            <wp:docPr id="9" name="图片 9" descr="化学条件的控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化学条件的控制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sectPr>
      <w:headerReference w:type="default" r:id="rId15"/>
      <w:footerReference w:type="default" r:id="rId16"/>
      <w:pgSz w:w="11906" w:h="16838"/>
      <w:pgMar w:top="720" w:right="720" w:bottom="720" w:left="72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AC9393"/>
    <w:multiLevelType w:val="singleLevel"/>
    <w:tmpl w:val="0BAC9393"/>
    <w:lvl w:ilvl="0">
      <w:start w:val="6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458E1BED"/>
    <w:rsid w:val="6A1B1B6D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header" Target="header1.xml" /><Relationship Id="rId16" Type="http://schemas.openxmlformats.org/officeDocument/2006/relationships/footer" Target="footer1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2024-01-20T03:54:30Z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