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10845800</wp:posOffset>
            </wp:positionV>
            <wp:extent cx="457200" cy="3429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</w:rPr>
        <w:t>水溶液中离子反应与平衡</w:t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924040" cy="7308215"/>
            <wp:effectExtent l="0" t="0" r="10160" b="6985"/>
            <wp:docPr id="1" name="图片 1" descr="3.1弱电解质的电离平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1弱电解质的电离平衡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647" r="4243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7019925" cy="7080250"/>
            <wp:effectExtent l="0" t="0" r="5715" b="6350"/>
            <wp:docPr id="2" name="图片 2" descr="3.11弱电解质的电离平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.11弱电解质的电离平衡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3106" r="3890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936740" cy="6424930"/>
            <wp:effectExtent l="0" t="0" r="12700" b="6350"/>
            <wp:docPr id="3" name="图片 3" descr="3.2.1水的电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.2.1水的电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305" r="3109"/>
                    <a:stretch>
                      <a:fillRect/>
                    </a:stretch>
                  </pic:blipFill>
                  <pic:spPr>
                    <a:xfrm>
                      <a:off x="0" y="0"/>
                      <a:ext cx="693674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36410" cy="7575550"/>
            <wp:effectExtent l="0" t="0" r="6350" b="13970"/>
            <wp:docPr id="4" name="图片 4" descr="3.2.1溶液的酸碱性和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.2.1溶液的酸碱性和PH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3680" r="283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757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74815" cy="6674485"/>
            <wp:effectExtent l="0" t="0" r="6985" b="635"/>
            <wp:docPr id="5" name="图片 5" descr="酸碱中和滴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酸碱中和滴定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4027" r="5060"/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914515" cy="8782685"/>
            <wp:effectExtent l="0" t="0" r="4445" b="10795"/>
            <wp:docPr id="9" name="图片 9" descr="3.3盐类的水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.3盐类的水解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649" r="1769"/>
                    <a:stretch>
                      <a:fillRect/>
                    </a:stretch>
                  </pic:blipFill>
                  <pic:spPr>
                    <a:xfrm>
                      <a:off x="0" y="0"/>
                      <a:ext cx="6914515" cy="87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69430" cy="7485380"/>
            <wp:effectExtent l="0" t="0" r="3810" b="12700"/>
            <wp:docPr id="8" name="图片 8" descr="3.3盐类水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.3盐类水解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3338" r="3931"/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74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770370" cy="8098155"/>
            <wp:effectExtent l="0" t="0" r="11430" b="9525"/>
            <wp:docPr id="6" name="图片 6" descr="3.4难溶电解质的溶解平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.4难溶电解质的溶解平衡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2994" r="4381"/>
                    <a:stretch>
                      <a:fillRect/>
                    </a:stretch>
                  </pic:blipFill>
                  <pic:spPr>
                    <a:xfrm>
                      <a:off x="0" y="0"/>
                      <a:ext cx="6770370" cy="80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eastAsiaTheme="minorEastAsia" w:hint="eastAsia"/>
          <w:b/>
          <w:bCs/>
          <w:sz w:val="28"/>
          <w:szCs w:val="36"/>
          <w:lang w:eastAsia="zh-CN"/>
        </w:rPr>
      </w:pPr>
      <w:r>
        <w:rPr>
          <w:rFonts w:eastAsiaTheme="minorEastAsia" w:hint="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821170" cy="7249795"/>
            <wp:effectExtent l="0" t="0" r="6350" b="4445"/>
            <wp:docPr id="7" name="图片 7" descr="3.4.2难溶电解质的溶解平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.4.2难溶电解质的溶解平衡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l="2991" r="4807"/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w:type="default" r:id="rId15"/>
      <w:footerReference w:type="default" r:id="rId16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978F0C7"/>
    <w:multiLevelType w:val="singleLevel"/>
    <w:tmpl w:val="8978F0C7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5F6DB6"/>
    <w:rsid w:val="00C02FC6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2024-01-12T03:32:55Z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