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color w:val="003366"/>
          <w:sz w:val="36"/>
        </w:rPr>
        <w:t>SOFTWARE LICENSE &amp; IMPLEMENTATION AGREEMENT</w:t>
        <w:br/>
      </w:r>
    </w:p>
    <w:p>
      <w:pPr>
        <w:jc w:val="center"/>
      </w:pPr>
      <w:r>
        <w:rPr>
          <w:b/>
          <w:sz w:val="28"/>
        </w:rPr>
        <w:t>DRAIS GOLD PLAN DEPLOYMENT</w:t>
        <w:br/>
      </w:r>
    </w:p>
    <w:p>
      <w:r>
        <w:br/>
      </w:r>
    </w:p>
    <w:p>
      <w:pPr>
        <w:jc w:val="center"/>
      </w:pPr>
      <w:r>
        <w:rPr>
          <w:b/>
        </w:rPr>
        <w:t>Prepared by:</w:t>
        <w:br/>
      </w:r>
      <w:r>
        <w:t>Legal Counsel</w:t>
        <w:br/>
        <w:t>Xhenvolt Uganda SMC Limited</w:t>
        <w:br/>
        <w:br/>
      </w:r>
      <w:r>
        <w:rPr>
          <w:b/>
        </w:rPr>
        <w:t>Prepared for:</w:t>
        <w:br/>
      </w:r>
      <w:r>
        <w:t>Jinja Progressive Secondary School (JIPRA)</w:t>
        <w:br/>
        <w:br/>
        <w:br/>
      </w:r>
    </w:p>
    <w:p>
      <w:r>
        <w:br w:type="page"/>
      </w:r>
    </w:p>
    <w:p>
      <w:pPr>
        <w:pStyle w:val="Heading1"/>
        <w:jc w:val="center"/>
      </w:pPr>
      <w:r>
        <w:rPr>
          <w:color w:val="003366"/>
        </w:rPr>
        <w:t>SOFTWARE LICENSE AGREEMENT</w:t>
      </w:r>
    </w:p>
    <w:p>
      <w:r>
        <w:rPr>
          <w:b/>
        </w:rPr>
        <w:t>This Software License and Implementation Agreement (the "Agreement") is entered into and made effective as of the date of the last signature below (the "Effective Date"),</w:t>
        <w:br/>
        <w:br/>
      </w:r>
      <w:r>
        <w:rPr>
          <w:b/>
        </w:rPr>
        <w:t>BETWEEN:</w:t>
        <w:br/>
        <w:br/>
      </w:r>
      <w:r>
        <w:t>XHENVOLT UGANDA SMC LIMITED, a company duly incorporated and existing under the laws of the Republic of Uganda, with its principal place of business at [Insert Address] (hereinafter referred to as the "Licensor"),</w:t>
        <w:br/>
        <w:br/>
      </w:r>
      <w:r>
        <w:rPr>
          <w:b/>
        </w:rPr>
        <w:t>AND</w:t>
        <w:br/>
        <w:br/>
      </w:r>
      <w:r>
        <w:t>JINJA PROGRESSIVE SECONDARY SCHOOL (JIPRA), an educational institution duly registered and existing under the laws of the Republic of Uganda (hereinafter referred to as the "Licensee" or "JIPRA").</w:t>
        <w:br/>
        <w:br/>
      </w:r>
      <w:r>
        <w:t>The Licensor and the Licensee shall hereinafter be referred to individually as a "Party" and collectively as the "Parties".</w:t>
      </w:r>
    </w:p>
    <w:p>
      <w:pPr>
        <w:pStyle w:val="Heading2"/>
      </w:pPr>
      <w:r>
        <w:rPr>
          <w:color w:val="003366"/>
        </w:rPr>
        <w:t>RECITALS</w:t>
      </w:r>
    </w:p>
    <w:p>
      <w:r>
        <w:t>WHEREAS, the Licensor has developed and owns a proprietary School Operational Intelligence Infrastructure known as the Digital Records and Academic Information System (DRAIS);</w:t>
      </w:r>
    </w:p>
    <w:p>
      <w:r>
        <w:t>WHEREAS, DRAIS is designed to digitize, automate, and strengthen the day-to-day operations of educational institutions by connecting management, teachers, staff, learners, and parents through one comprehensive operational platform;</w:t>
      </w:r>
    </w:p>
    <w:p>
      <w:r>
        <w:t>WHEREAS, the Licensee desires to license and implement the DRAIS Gold Plan to modernize and optimize its operational intelligence;</w:t>
      </w:r>
    </w:p>
    <w:p>
      <w:r>
        <w:t>WHEREAS, the Parties have agreed to a phased implementation approach, beginning with a Pilot Phase focused on Staff Attendance, followed by a Full Implementation Phase;</w:t>
      </w:r>
    </w:p>
    <w:p>
      <w:r>
        <w:t>NOW, THEREFORE, in consideration of the mutual covenants and premises herein contained, the Parties agree as follows:</w:t>
      </w:r>
    </w:p>
    <w:p>
      <w:pPr>
        <w:pStyle w:val="Heading2"/>
      </w:pPr>
      <w:r>
        <w:rPr>
          <w:color w:val="003366"/>
        </w:rPr>
        <w:t>1. DEFINITIONS</w:t>
      </w:r>
    </w:p>
    <w:p>
      <w:r>
        <w:t>1.1 "Software" or "DRAIS" refers to the Digital Records and Academic Information System, which is Xhenvolt Uganda's School Operational Intelligence Infrastructure. It provides operational intelligence rather than merely basic record keeping, serving as a unified digital ecosystem.</w:t>
      </w:r>
    </w:p>
    <w:p>
      <w:r>
        <w:t>1.2 "Gold Plan" refers to the premium, comprehensive suite of DRAIS modules specifically structured for large-scale enterprise school management, as further detailed in Schedule B.</w:t>
      </w:r>
    </w:p>
    <w:p>
      <w:r>
        <w:t>1.3 "Authorized Users" means employees, teachers, staff, management, agents, learners, and parents associated with JIPRA who are authorized to use the system.</w:t>
      </w:r>
    </w:p>
    <w:p>
      <w:r>
        <w:t>1.4 "Documentation" includes all manuals, guides, user instructions, and technical materials provided by the Licensor.</w:t>
      </w:r>
    </w:p>
    <w:p>
      <w:r>
        <w:t>1.5 "Pilot Deployment" refers to the initial, localized implementation phase covering Full Staff Attendance Implementation.</w:t>
      </w:r>
    </w:p>
    <w:p>
      <w:r>
        <w:t>1.6 "Term" means the duration of this Agreement as defined in Section 9.</w:t>
      </w:r>
    </w:p>
    <w:p>
      <w:pPr>
        <w:pStyle w:val="Heading2"/>
      </w:pPr>
      <w:r>
        <w:rPr>
          <w:color w:val="003366"/>
        </w:rPr>
        <w:t>2. GRANT OF LICENSE</w:t>
      </w:r>
    </w:p>
    <w:p>
      <w:r>
        <w:t>2.1 Grant: Subject to the payment of the applicable fees and compliance with this Agreement, the Licensor hereby grants to the Licensee a limited, non-exclusive, non-transferable license to install, access, and use the Software solely for JIPRA's internal educational and operational intelligence purposes.</w:t>
      </w:r>
    </w:p>
    <w:p>
      <w:r>
        <w:t>2.2 Restrictions: The Licensee shall not sublicense, sell, lease, rent, reverse engineer, decompile, disassemble, or otherwise attempt to derive the source code or modify the Software, except as expressly permitted in writing by the Licensor.</w:t>
      </w:r>
    </w:p>
    <w:p>
      <w:r>
        <w:t>2.3 Operational Scope: The license covers the utilization of the DRAIS Gold Plan. Modules included range from Learner Admission, Registration, and Attendance to Institutional Analytics, Dashboards, and Role Management.</w:t>
      </w:r>
    </w:p>
    <w:p>
      <w:r>
        <w:t>2.4 Expansion to Affiliated Institutions: This Agreement and the licenses granted herein apply exclusively to Jinja Progressive Secondary School (JIPRA). Any future deployment or extension of the Software to additional schools or campuses under the same ownership (e.g., Lakeside or other affiliated institutions) shall be licensed through separate commercial quotations, written addenda, or separate agreements unless expressly agreed otherwise in writing.</w:t>
      </w:r>
    </w:p>
    <w:p>
      <w:pPr>
        <w:pStyle w:val="Heading2"/>
      </w:pPr>
      <w:r>
        <w:rPr>
          <w:color w:val="003366"/>
        </w:rPr>
        <w:t>3. INTELLECTUAL PROPERTY &amp; DATA OWNERSHIP</w:t>
      </w:r>
    </w:p>
    <w:p>
      <w:r>
        <w:t>3.1 Licensor Intellectual Property: The Software, source code, trademarks, interfaces, and all related intellectual property are the sole and exclusive property of Xhenvolt Uganda SMC Limited. No ownership rights to the software infrastructure are transferred under this Agreement.</w:t>
      </w:r>
    </w:p>
    <w:p>
      <w:r>
        <w:t>3.2 Data Ownership: All institutional data, records, biometrics, financial information, and personal information entered into DRAIS remains the absolute and exclusive property of JIPRA. The Licensor acts solely as the software provider and data processor, acquiring no ownership rights whatsoever over the Licensee's data.</w:t>
      </w:r>
    </w:p>
    <w:p>
      <w:r>
        <w:t>3.3 Unauthorized Duplication: Any unauthorized duplication, reproduction, or claim of software ownership by the Licensee shall constitute a material breach and may result in immediate legal proceedings.</w:t>
      </w:r>
    </w:p>
    <w:p>
      <w:pPr>
        <w:pStyle w:val="Heading2"/>
      </w:pPr>
      <w:r>
        <w:rPr>
          <w:color w:val="003366"/>
        </w:rPr>
        <w:t>4. FINANCIAL TERMS &amp; IMPLEMENTATION PHASES</w:t>
      </w:r>
    </w:p>
    <w:p>
      <w:r>
        <w:t>4.1 Total License Fee: The total agreed price for the full DRAIS Gold Plan license and implementation is UGX 2,700,000 (Two Million, Seven Hundred Thousand Uganda Shillings).</w:t>
      </w:r>
    </w:p>
    <w:p>
      <w:r>
        <w:t>4.2 Pilot Implementation Fee: The Parties have mutually agreed that implementation shall begin with a Pilot Deployment covering Full Staff Attendance. The fee for this Pilot is UGX 1,350,000 (representing 50% of the total Gold Plan price). This amount is payable upon execution of this Agreement to commence the Pilot.</w:t>
      </w:r>
    </w:p>
    <w:p>
      <w:r>
        <w:t>4.3 Remaining Balance: The remaining balance of UGX 1,350,000 shall become payable immediately before the commencement of the full learner implementation phase.</w:t>
      </w:r>
    </w:p>
    <w:p>
      <w:r>
        <w:t>4.4 Annual Subscription: An Annual Subscription fee of UGX 700,000 shall apply. The annual subscription shall become payable exactly 365 calendar days after the first day of implementation. This subscription strictly covers software updates, maintenance, security improvements, technical support, new improvements, and platform upgrades.</w:t>
      </w:r>
    </w:p>
    <w:p>
      <w:pPr>
        <w:pStyle w:val="Heading2"/>
      </w:pPr>
      <w:r>
        <w:rPr>
          <w:color w:val="003366"/>
        </w:rPr>
        <w:t>5. INSTALLATION, CUSTOMIZATION, AND DELIVERABLES</w:t>
      </w:r>
    </w:p>
    <w:p>
      <w:r>
        <w:t>5.1 Deployment: The Software and associated hardware shall be installed and configured exclusively by the Licensor or its authorized technical representatives.</w:t>
      </w:r>
    </w:p>
    <w:p>
      <w:r>
        <w:t>5.2 Customization: Any customization beyond the standard structural features of the Gold Plan shall be subject to separate documentation, scoping, and potentially additional charges.</w:t>
      </w:r>
    </w:p>
    <w:p>
      <w:r>
        <w:t>5.3 Data Provision: The Licensee agrees to provide the Licensor with accurate operational data required for the setup in a timely manner.</w:t>
      </w:r>
    </w:p>
    <w:p>
      <w:r>
        <w:t>5.4 PROJECT DELIVERABLES</w:t>
      </w:r>
    </w:p>
    <w:p>
      <w:r>
        <w:t>Upon receipt of the agreed Pilot Implementation Fee and commencement of the project, the Licensor shall deliver and implement the following as part of the DRAIS Gold Plan Pilot Deployment:</w:t>
        <w:br/>
      </w:r>
    </w:p>
    <w:p>
      <w:r>
        <w:t>Software Deliverables</w:t>
      </w:r>
    </w:p>
    <w:p>
      <w:pPr>
        <w:pStyle w:val="ListBullet"/>
      </w:pPr>
      <w:r>
        <w:t>The Licensor shall provide and configure the following software components:</w:t>
      </w:r>
    </w:p>
    <w:p>
      <w:pPr>
        <w:pStyle w:val="ListBullet"/>
      </w:pPr>
      <w:r>
        <w:t>DRAIS (Digital Records and Academic Information System) – School Operational Intelligence Infrastructure.</w:t>
      </w:r>
    </w:p>
    <w:p>
      <w:pPr>
        <w:pStyle w:val="ListBullet"/>
      </w:pPr>
      <w:r>
        <w:t>Full Staff Attendance Management Module.</w:t>
      </w:r>
    </w:p>
    <w:p>
      <w:pPr>
        <w:pStyle w:val="ListBullet"/>
      </w:pPr>
      <w:r>
        <w:t>Staff Registration and Profile Management.</w:t>
      </w:r>
    </w:p>
    <w:p>
      <w:pPr>
        <w:pStyle w:val="ListBullet"/>
      </w:pPr>
      <w:r>
        <w:t>Department and Position Management.</w:t>
      </w:r>
    </w:p>
    <w:p>
      <w:pPr>
        <w:pStyle w:val="ListBullet"/>
      </w:pPr>
      <w:r>
        <w:t>Biometric Attendance Management.</w:t>
      </w:r>
    </w:p>
    <w:p>
      <w:pPr>
        <w:pStyle w:val="ListBullet"/>
      </w:pPr>
      <w:r>
        <w:t>Attendance Dashboards.</w:t>
      </w:r>
    </w:p>
    <w:p>
      <w:pPr>
        <w:pStyle w:val="ListBullet"/>
      </w:pPr>
      <w:r>
        <w:t>Attendance Reports and Analytics.</w:t>
      </w:r>
    </w:p>
    <w:p>
      <w:pPr>
        <w:pStyle w:val="ListBullet"/>
      </w:pPr>
      <w:r>
        <w:t>User Accounts and Role-Based Access Control.</w:t>
      </w:r>
    </w:p>
    <w:p>
      <w:pPr>
        <w:pStyle w:val="ListBullet"/>
      </w:pPr>
      <w:r>
        <w:t>Administrative Configuration and Initial System Setup.</w:t>
      </w:r>
    </w:p>
    <w:p>
      <w:pPr>
        <w:pStyle w:val="ListBullet"/>
      </w:pPr>
      <w:r>
        <w:t>Initial Administrator Training.</w:t>
      </w:r>
    </w:p>
    <w:p>
      <w:r>
        <w:br/>
        <w:t>Hardware Deliverables</w:t>
      </w:r>
    </w:p>
    <w:p>
      <w:pPr>
        <w:pStyle w:val="ListBullet"/>
      </w:pPr>
      <w:r>
        <w:t>The Licensor shall supply the following hardware for the Pilot Deployment:</w:t>
      </w:r>
    </w:p>
    <w:p>
      <w:pPr>
        <w:pStyle w:val="ListBullet"/>
      </w:pPr>
      <w:r>
        <w:t>One (1) ZKTeco K40 Pro Biometric Attendance Terminal.</w:t>
      </w:r>
    </w:p>
    <w:p>
      <w:pPr>
        <w:pStyle w:val="ListBullet"/>
      </w:pPr>
      <w:r>
        <w:t>One (1) 5G Wi-Fi Router for device communication and internet connectivity.</w:t>
      </w:r>
    </w:p>
    <w:p>
      <w:pPr>
        <w:pStyle w:val="ListBullet"/>
      </w:pPr>
      <w:r>
        <w:t>One (1) 0.5 Metre Ethernet (LAN) Cable for connecting the biometric terminal to the router or local network.</w:t>
      </w:r>
    </w:p>
    <w:p>
      <w:pPr>
        <w:pStyle w:val="ListBullet"/>
      </w:pPr>
      <w:r>
        <w:t>Necessary power adapters and accessories supplied by the manufacturer.</w:t>
      </w:r>
    </w:p>
    <w:p>
      <w:r>
        <w:br/>
        <w:t>Implementation Deliverables</w:t>
      </w:r>
    </w:p>
    <w:p>
      <w:pPr>
        <w:pStyle w:val="ListBullet"/>
      </w:pPr>
      <w:r>
        <w:t>The Licensor shall further provide:</w:t>
      </w:r>
    </w:p>
    <w:p>
      <w:pPr>
        <w:pStyle w:val="ListBullet"/>
      </w:pPr>
      <w:r>
        <w:t>Installation of the biometric attendance equipment.</w:t>
      </w:r>
    </w:p>
    <w:p>
      <w:pPr>
        <w:pStyle w:val="ListBullet"/>
      </w:pPr>
      <w:r>
        <w:t>Installation and configuration of the DRAIS platform.</w:t>
      </w:r>
    </w:p>
    <w:p>
      <w:pPr>
        <w:pStyle w:val="ListBullet"/>
      </w:pPr>
      <w:r>
        <w:t>Device-to-platform integration.</w:t>
      </w:r>
    </w:p>
    <w:p>
      <w:pPr>
        <w:pStyle w:val="ListBullet"/>
      </w:pPr>
      <w:r>
        <w:t>Functional testing of the complete pilot environment.</w:t>
      </w:r>
    </w:p>
    <w:p>
      <w:pPr>
        <w:pStyle w:val="ListBullet"/>
      </w:pPr>
      <w:r>
        <w:t>Initial administrator orientation and basic user training.</w:t>
      </w:r>
    </w:p>
    <w:p>
      <w:pPr>
        <w:pStyle w:val="ListBullet"/>
      </w:pPr>
      <w:r>
        <w:t>Verification that attendance records are successfully synchronized between the biometric device and the DRAIS platform.</w:t>
      </w:r>
    </w:p>
    <w:p>
      <w:r>
        <w:br/>
        <w:t>Pilot Acceptance</w:t>
      </w:r>
    </w:p>
    <w:p>
      <w:r>
        <w:t>The Pilot Deployment shall be deemed complete upon successful installation, configuration, testing, and written acceptance by both parties through an Installation and Acceptance Certificate.</w:t>
      </w:r>
    </w:p>
    <w:p>
      <w:r>
        <w:br/>
        <w:t>5.5 EXCLUSIONS</w:t>
      </w:r>
    </w:p>
    <w:p>
      <w:r>
        <w:t>The Pilot Deployment under this Agreement does not include learner biometric enrollment, learner attendance operations, parent SMS services, or any additional Gold Plan modules beyond the agreed Staff Attendance Pilot. Such services shall commence upon payment of the outstanding implementation balance and transition to full Gold Plan deployment.</w:t>
      </w:r>
    </w:p>
    <w:p>
      <w:pPr>
        <w:pStyle w:val="Heading2"/>
      </w:pPr>
      <w:r>
        <w:rPr>
          <w:color w:val="003366"/>
        </w:rPr>
        <w:t>6. HARDWARE SUPPLY AND OWNERSHIP</w:t>
      </w:r>
    </w:p>
    <w:p>
      <w:r>
        <w:t>6.1 Hardware Ownership: Where biometric devices, routers, or associated hardware are supplied by the Licensor as part of this Agreement, title and ownership of such hardware shall remain with the Licensor and shall only transfer to the Licensee upon full and complete payment of all agreed implementation fees (the total UGX 2,700,000).</w:t>
      </w:r>
    </w:p>
    <w:p>
      <w:r>
        <w:t>6.2 Maintenance of Hardware: Prior to the transfer of ownership, the Licensee bears the risk of physical damage, theft, or loss of the hardware while situated on the Licensee's premises.</w:t>
      </w:r>
    </w:p>
    <w:p>
      <w:pPr>
        <w:pStyle w:val="Heading2"/>
      </w:pPr>
      <w:r>
        <w:rPr>
          <w:color w:val="003366"/>
        </w:rPr>
        <w:t>7. OPTIONAL SMS NOTIFICATION SERVICES</w:t>
      </w:r>
    </w:p>
    <w:p>
      <w:r>
        <w:t>7.1 SMS services are strictly OPTIONAL and are billed separately from the core software license and the annual subscription.</w:t>
      </w:r>
    </w:p>
    <w:p>
      <w:r>
        <w:t>7.2 Parent Notifications: If activated, parents shall pay UGX 6,000 per learner, per academic term. This service automatically informs parents immediately whenever the learner reports to school, and, if configured, notifies parents when the learner leaves school.</w:t>
      </w:r>
    </w:p>
    <w:p>
      <w:r>
        <w:t>7.3 Staff Notifications: The same pricing structure (UGX 6,000 per user per term) applies if the institution wishes to receive automatic SMS notifications whenever staff members report to or leave the school premises.</w:t>
      </w:r>
    </w:p>
    <w:p>
      <w:r>
        <w:t>7.4 Separation of Fees: SMS charges are exclusively for telecommunication gateway costs and are independent of the UGX 700,000 annual subscription.</w:t>
      </w:r>
    </w:p>
    <w:p>
      <w:pPr>
        <w:pStyle w:val="Heading2"/>
      </w:pPr>
      <w:r>
        <w:rPr>
          <w:color w:val="003366"/>
        </w:rPr>
        <w:t>8. WARRANTY AND SUPPORT</w:t>
      </w:r>
    </w:p>
    <w:p>
      <w:r>
        <w:t>8.1 Performance Warranty: The Licensor warrants that the Software will substantially perform its intended operational intelligence functions as described in the documentation and Schedule B.</w:t>
      </w:r>
    </w:p>
    <w:p>
      <w:r>
        <w:t>8.2 Support Services: Ongoing technical support, system maintenance, and software updates are guaranteed under the Annual Subscription fee described in Section 4.4.</w:t>
      </w:r>
    </w:p>
    <w:p>
      <w:pPr>
        <w:pStyle w:val="Heading2"/>
      </w:pPr>
      <w:r>
        <w:rPr>
          <w:color w:val="003366"/>
        </w:rPr>
        <w:t>9. TERM AND TERMINATION</w:t>
      </w:r>
    </w:p>
    <w:p>
      <w:r>
        <w:t>9.1 Term: This Agreement shall remain in full force and effect indefinitely, contingent upon the timely payment of the Annual Subscription and compliance with these terms.</w:t>
      </w:r>
    </w:p>
    <w:p>
      <w:r>
        <w:t>9.2 Termination for Cause: Either Party may terminate this Agreement if the other Party commits a material breach of its obligations and fails to cure such breach within thirty (30) days of receiving written notice.</w:t>
      </w:r>
    </w:p>
    <w:p>
      <w:r>
        <w:t>9.3 Post-Termination Data Retrieval: Upon termination, the Licensee shall have a window of thirty (30) days to export its proprietary data. Thereafter, the Licensor may suspend access to the operational infrastructure.</w:t>
      </w:r>
    </w:p>
    <w:p>
      <w:pPr>
        <w:pStyle w:val="Heading2"/>
      </w:pPr>
      <w:r>
        <w:rPr>
          <w:color w:val="003366"/>
        </w:rPr>
        <w:t>10. LIMITATION OF LIABILITY</w:t>
      </w:r>
    </w:p>
    <w:p>
      <w:r>
        <w:t>10.1 The Licensor shall exercise utmost professional diligence in ensuring system uptime and data integrity. However, the Licensor shall not be liable for indirect, incidental, consequential, or special damages, including those resulting from localized hardware failure, external internet service provider outages, or third-party telecommunication delays.</w:t>
      </w:r>
    </w:p>
    <w:p>
      <w:r>
        <w:t>10.2 Under no circumstances shall the Licensor’s total liability exceed the total software implementation fees paid by the Licensee during the twelve (12) months preceding the claim.</w:t>
      </w:r>
    </w:p>
    <w:p>
      <w:pPr>
        <w:pStyle w:val="Heading2"/>
      </w:pPr>
      <w:r>
        <w:rPr>
          <w:color w:val="003366"/>
        </w:rPr>
        <w:t>11. CONFIDENTIALITY</w:t>
      </w:r>
    </w:p>
    <w:p>
      <w:r>
        <w:t>11.1 Each Party shall maintain the strict confidentiality of all non-public information, including trade secrets, proprietary software code, financial arrangements, and client data.</w:t>
      </w:r>
    </w:p>
    <w:p>
      <w:r>
        <w:t>11.2 The obligations of confidentiality shall survive the termination of this Agreement.</w:t>
      </w:r>
    </w:p>
    <w:p>
      <w:pPr>
        <w:pStyle w:val="Heading2"/>
      </w:pPr>
      <w:r>
        <w:rPr>
          <w:color w:val="003366"/>
        </w:rPr>
        <w:t>12. GOVERNING LAW AND DISPUTE RESOLUTION</w:t>
      </w:r>
    </w:p>
    <w:p>
      <w:r>
        <w:t>12.1 This Agreement shall be governed by and construed in accordance with the laws of the Republic of Uganda.</w:t>
      </w:r>
    </w:p>
    <w:p>
      <w:r>
        <w:t>12.2 Any dispute arising out of or in connection with this Agreement shall first be resolved amicably through good-faith negotiations between senior executives of both Parties. If unresolved within thirty (30) days, the dispute shall be submitted to the competent courts of Uganda.</w:t>
      </w:r>
    </w:p>
    <w:p>
      <w:pPr>
        <w:pStyle w:val="Heading2"/>
      </w:pPr>
      <w:r>
        <w:rPr>
          <w:color w:val="003366"/>
        </w:rPr>
        <w:t>13. EXECUTION</w:t>
      </w:r>
    </w:p>
    <w:p>
      <w:r>
        <w:t>IN WITNESS WHEREOF, the duly authorized representatives of the Parties have executed this Software License &amp; Implementation Agreement as of the dates set forth below.</w:t>
      </w:r>
    </w:p>
    <w:p>
      <w:r>
        <w:br/>
        <w:t>FOR AND ON BEHALF OF THE LICENSEE (JIPRA):</w:t>
      </w:r>
    </w:p>
    <w:p>
      <w:r>
        <w:t>Name: __________________________________________________</w:t>
      </w:r>
    </w:p>
    <w:p>
      <w:r>
        <w:t>Title: __________________________________________________</w:t>
      </w:r>
    </w:p>
    <w:p>
      <w:r>
        <w:t>Signature: ______________________________________________</w:t>
      </w:r>
    </w:p>
    <w:p>
      <w:r>
        <w:t>Date: ___________________________________________________</w:t>
      </w:r>
    </w:p>
    <w:p>
      <w:r>
        <w:br/>
        <w:t>FOR AND ON BEHALF OF THE LICENSOR (XHENVOLT UGANDA):</w:t>
      </w:r>
    </w:p>
    <w:p>
      <w:r>
        <w:t>Name: HAMUZA IBRAHIM</w:t>
      </w:r>
    </w:p>
    <w:p>
      <w:r>
        <w:t>Title: Chief Executive Officer, Xhenvolt Uganda SMC Limited</w:t>
      </w:r>
    </w:p>
    <w:p>
      <w:r>
        <w:t>Signature: ______________________________________________</w:t>
      </w:r>
    </w:p>
    <w:p>
      <w:r>
        <w:t>Date: ___________________________________________________</w:t>
      </w:r>
    </w:p>
    <w:p>
      <w:r>
        <w:br w:type="page"/>
      </w:r>
    </w:p>
    <w:p>
      <w:pPr>
        <w:pStyle w:val="Heading1"/>
        <w:jc w:val="center"/>
      </w:pPr>
      <w:r>
        <w:rPr>
          <w:color w:val="003366"/>
        </w:rPr>
        <w:t>SCHEDULE A: COMMERCIAL SUMMARY</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Details</w:t>
            </w:r>
          </w:p>
        </w:tc>
      </w:tr>
      <w:tr>
        <w:tc>
          <w:tcPr>
            <w:tcW w:type="dxa" w:w="4320"/>
          </w:tcPr>
          <w:p>
            <w:r>
              <w:t>Institution</w:t>
            </w:r>
          </w:p>
        </w:tc>
        <w:tc>
          <w:tcPr>
            <w:tcW w:type="dxa" w:w="4320"/>
          </w:tcPr>
          <w:p>
            <w:r>
              <w:t>Jinja Progressive Secondary School (JIPRA)</w:t>
            </w:r>
          </w:p>
        </w:tc>
      </w:tr>
      <w:tr>
        <w:tc>
          <w:tcPr>
            <w:tcW w:type="dxa" w:w="4320"/>
          </w:tcPr>
          <w:p>
            <w:r>
              <w:t>Product</w:t>
            </w:r>
          </w:p>
        </w:tc>
        <w:tc>
          <w:tcPr>
            <w:tcW w:type="dxa" w:w="4320"/>
          </w:tcPr>
          <w:p>
            <w:r>
              <w:t>DRAIS (Digital Records and Academic Information System)</w:t>
            </w:r>
          </w:p>
        </w:tc>
      </w:tr>
      <w:tr>
        <w:tc>
          <w:tcPr>
            <w:tcW w:type="dxa" w:w="4320"/>
          </w:tcPr>
          <w:p>
            <w:r>
              <w:t>Plan Tier</w:t>
            </w:r>
          </w:p>
        </w:tc>
        <w:tc>
          <w:tcPr>
            <w:tcW w:type="dxa" w:w="4320"/>
          </w:tcPr>
          <w:p>
            <w:r>
              <w:t>Gold Plan</w:t>
            </w:r>
          </w:p>
        </w:tc>
      </w:tr>
      <w:tr>
        <w:tc>
          <w:tcPr>
            <w:tcW w:type="dxa" w:w="4320"/>
          </w:tcPr>
          <w:p>
            <w:r>
              <w:t>Pilot Scope</w:t>
            </w:r>
          </w:p>
        </w:tc>
        <w:tc>
          <w:tcPr>
            <w:tcW w:type="dxa" w:w="4320"/>
          </w:tcPr>
          <w:p>
            <w:r>
              <w:t>Full Staff Attendance Implementation (Biometrics, Dashboards, Reports)</w:t>
            </w:r>
          </w:p>
        </w:tc>
      </w:tr>
      <w:tr>
        <w:tc>
          <w:tcPr>
            <w:tcW w:type="dxa" w:w="4320"/>
          </w:tcPr>
          <w:p>
            <w:r>
              <w:t>Total Project Value</w:t>
            </w:r>
          </w:p>
        </w:tc>
        <w:tc>
          <w:tcPr>
            <w:tcW w:type="dxa" w:w="4320"/>
          </w:tcPr>
          <w:p>
            <w:r>
              <w:t>UGX 2,700,000</w:t>
            </w:r>
          </w:p>
        </w:tc>
      </w:tr>
      <w:tr>
        <w:tc>
          <w:tcPr>
            <w:tcW w:type="dxa" w:w="4320"/>
          </w:tcPr>
          <w:p>
            <w:r>
              <w:t>Pilot Cost (Due Immediately)</w:t>
            </w:r>
          </w:p>
        </w:tc>
        <w:tc>
          <w:tcPr>
            <w:tcW w:type="dxa" w:w="4320"/>
          </w:tcPr>
          <w:p>
            <w:r>
              <w:t>UGX 1,350,000</w:t>
            </w:r>
          </w:p>
        </w:tc>
      </w:tr>
      <w:tr>
        <w:tc>
          <w:tcPr>
            <w:tcW w:type="dxa" w:w="4320"/>
          </w:tcPr>
          <w:p>
            <w:r>
              <w:t>Remaining Balance</w:t>
            </w:r>
          </w:p>
        </w:tc>
        <w:tc>
          <w:tcPr>
            <w:tcW w:type="dxa" w:w="4320"/>
          </w:tcPr>
          <w:p>
            <w:r>
              <w:t>UGX 1,350,000 (Due before full learner rollout)</w:t>
            </w:r>
          </w:p>
        </w:tc>
      </w:tr>
      <w:tr>
        <w:tc>
          <w:tcPr>
            <w:tcW w:type="dxa" w:w="4320"/>
          </w:tcPr>
          <w:p>
            <w:r>
              <w:t>Annual Subscription</w:t>
            </w:r>
          </w:p>
        </w:tc>
        <w:tc>
          <w:tcPr>
            <w:tcW w:type="dxa" w:w="4320"/>
          </w:tcPr>
          <w:p>
            <w:r>
              <w:t>UGX 700,000 (Payable exactly 365 days after implementation day 1)</w:t>
            </w:r>
          </w:p>
        </w:tc>
      </w:tr>
      <w:tr>
        <w:tc>
          <w:tcPr>
            <w:tcW w:type="dxa" w:w="4320"/>
          </w:tcPr>
          <w:p>
            <w:r>
              <w:t>Optional SMS Pricing</w:t>
            </w:r>
          </w:p>
        </w:tc>
        <w:tc>
          <w:tcPr>
            <w:tcW w:type="dxa" w:w="4320"/>
          </w:tcPr>
          <w:p>
            <w:r>
              <w:t>UGX 6,000 per learner/staff per academic term</w:t>
            </w:r>
          </w:p>
        </w:tc>
      </w:tr>
      <w:tr>
        <w:tc>
          <w:tcPr>
            <w:tcW w:type="dxa" w:w="4320"/>
          </w:tcPr>
          <w:p>
            <w:r>
              <w:t>Hardware Supplied</w:t>
            </w:r>
          </w:p>
        </w:tc>
        <w:tc>
          <w:tcPr>
            <w:tcW w:type="dxa" w:w="4320"/>
          </w:tcPr>
          <w:p>
            <w:r>
              <w:t>1x ZKTeco K40 Pro, 1x 5G Router, Accessories (Transfer of ownership upon full payment)</w:t>
            </w:r>
          </w:p>
        </w:tc>
      </w:tr>
    </w:tbl>
    <w:p>
      <w:r>
        <w:br w:type="page"/>
      </w:r>
    </w:p>
    <w:p>
      <w:pPr>
        <w:pStyle w:val="Heading1"/>
        <w:jc w:val="center"/>
      </w:pPr>
      <w:r>
        <w:rPr>
          <w:color w:val="003366"/>
        </w:rPr>
        <w:t>SCHEDULE B: DRAIS GOLD PLAN DESCRIPTION</w:t>
      </w:r>
    </w:p>
    <w:p>
      <w:r>
        <w:t>The DRAIS Gold Plan is designed to provide complete operational intelligence. Below is a professional breakdown of the capabilities included upon full implementation:</w:t>
      </w:r>
    </w:p>
    <w:p>
      <w:r>
        <w:t>1. Learner Admission &amp; Registration</w:t>
      </w:r>
    </w:p>
    <w:p>
      <w:r>
        <w:t>Provides a digitized intake process for capturing comprehensive learner details, previous academic history, medical information, and guardian data, eliminating paper redundancies.</w:t>
      </w:r>
    </w:p>
    <w:p>
      <w:r>
        <w:t>2. Attendance Infrastructure (Learners &amp; Staff)</w:t>
      </w:r>
    </w:p>
    <w:p>
      <w:r>
        <w:t>Utilizes biometric synchronization to record highly accurate reporting and departure times. Ensures integrity in staff payroll processing and learner safety monitoring.</w:t>
      </w:r>
    </w:p>
    <w:p>
      <w:r>
        <w:t>3. Class &amp; Stream Management</w:t>
      </w:r>
    </w:p>
    <w:p>
      <w:r>
        <w:t>Allows the administration to intelligently allocate learners into specific classes, streams, and academic tracks, dynamically updating staff rosters and classroom capacities.</w:t>
      </w:r>
    </w:p>
    <w:p>
      <w:r>
        <w:t>4. Parent Integration Portal</w:t>
      </w:r>
    </w:p>
    <w:p>
      <w:r>
        <w:t>Maintains a secure, linked database of parents and guardians mapped to specific learners, facilitating immediate communication and operational transparency.</w:t>
      </w:r>
    </w:p>
    <w:p>
      <w:r>
        <w:t>5. Operational Dashboards &amp; Analytics</w:t>
      </w:r>
    </w:p>
    <w:p>
      <w:r>
        <w:t>Delivers real-time, graphical operational intelligence to school directors and administrators. Dashboards summarize daily attendance percentages, departmental metrics, and historical trends.</w:t>
      </w:r>
    </w:p>
    <w:p>
      <w:r>
        <w:t>6. Comprehensive Reporting Engine</w:t>
      </w:r>
    </w:p>
    <w:p>
      <w:r>
        <w:t>Generates automated, board-ready reports for any date range, filtering by class, department, or individual, which are exportable for audit and operational review.</w:t>
      </w:r>
    </w:p>
    <w:p>
      <w:r>
        <w:t>7. Institution &amp; Role Administration</w:t>
      </w:r>
    </w:p>
    <w:p>
      <w:r>
        <w:t>Features granular Role-Based Access Control (RBAC). The school can define precise administrative privileges, ensuring that users only access the data authorized for their specific job functions.</w:t>
      </w:r>
    </w:p>
    <w:p>
      <w:r>
        <w:t>8. Audit Logs &amp; Security</w:t>
      </w:r>
    </w:p>
    <w:p>
      <w:r>
        <w:t>Maintains an immutable digital trail of all system interactions (who made what change and when), ensuring utmost security and accountability across the school’s digital infrastructure.</w:t>
      </w:r>
    </w:p>
    <w:p>
      <w:r>
        <w:br w:type="page"/>
      </w:r>
    </w:p>
    <w:p>
      <w:pPr>
        <w:pStyle w:val="Heading1"/>
        <w:jc w:val="center"/>
      </w:pPr>
      <w:r>
        <w:rPr>
          <w:color w:val="003366"/>
        </w:rPr>
        <w:t>SCHEDULE C: INSTALLATION AND ACCEPTANCE CERTIFICATE</w:t>
      </w:r>
    </w:p>
    <w:p>
      <w:r>
        <w:t>This Certificate confirms that Xhenvolt Uganda SMC Limited has successfully delivered the Pilot Deployment of the DRAIS System at Jinja Progressive Secondary School (JIPRA) as stipulated in the Agreement.</w:t>
      </w:r>
    </w:p>
    <w:p>
      <w:r>
        <w:br/>
        <w:t>The following activities have been successfully completed:</w:t>
      </w:r>
    </w:p>
    <w:p>
      <w:r>
        <w:t>[  ] Physical installation of Biometric Hardware and Network peripherals.</w:t>
      </w:r>
    </w:p>
    <w:p>
      <w:r>
        <w:t>[  ] Software installation and platform configuration.</w:t>
      </w:r>
    </w:p>
    <w:p>
      <w:r>
        <w:t>[  ] Administrative accounts setup and permission configuration.</w:t>
      </w:r>
    </w:p>
    <w:p>
      <w:r>
        <w:t>[  ] Device-to-Software integration and testing.</w:t>
      </w:r>
    </w:p>
    <w:p>
      <w:r>
        <w:t>[  ] Administrative orientation and initial training.</w:t>
      </w:r>
    </w:p>
    <w:p>
      <w:r>
        <w:t>[  ] Commencement of the Pilot Phase.</w:t>
      </w:r>
    </w:p>
    <w:p>
      <w:r>
        <w:br/>
        <w:t>By signing below, the Licensee formally accepts the Pilot Installation as functional and in accordance with Section 5 of the Agreement.</w:t>
      </w:r>
    </w:p>
    <w:p>
      <w:r>
        <w:br/>
        <w:t>FOR JIPRA:</w:t>
      </w:r>
    </w:p>
    <w:p>
      <w:r>
        <w:t>Name: ________________________________</w:t>
      </w:r>
    </w:p>
    <w:p>
      <w:r>
        <w:t>Signature: _____________________________</w:t>
      </w:r>
    </w:p>
    <w:p>
      <w:r>
        <w:t>Date: __________________________________</w:t>
      </w:r>
    </w:p>
    <w:p>
      <w:r>
        <w:br/>
        <w:t>FOR XHENVOLT UGANDA:</w:t>
      </w:r>
    </w:p>
    <w:p>
      <w:r>
        <w:t>Name: ________________________________</w:t>
      </w:r>
    </w:p>
    <w:p>
      <w:r>
        <w:t>Signature: _____________________________</w:t>
      </w:r>
    </w:p>
    <w:p>
      <w:r>
        <w:t>Date: 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