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86E7B">
      <w:pPr>
        <w:keepNext w:val="0"/>
        <w:keepLines w:val="0"/>
        <w:pageBreakBefore w:val="0"/>
        <w:widowControl w:val="0"/>
        <w:kinsoku/>
        <w:wordWrap/>
        <w:overflowPunct/>
        <w:topLinePunct w:val="0"/>
        <w:autoSpaceDE/>
        <w:autoSpaceDN/>
        <w:bidi w:val="0"/>
        <w:adjustRightInd/>
        <w:snapToGrid/>
        <w:spacing w:line="420" w:lineRule="exact"/>
        <w:jc w:val="center"/>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当事人诉讼风险提示告知书</w:t>
      </w:r>
    </w:p>
    <w:p w14:paraId="6F347B3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尊敬的 </w:t>
      </w:r>
      <w:r>
        <w:rPr>
          <w:rFonts w:hint="eastAsia" w:asciiTheme="minorEastAsia" w:hAnsiTheme="minorEastAsia" w:eastAsiaTheme="minorEastAsia" w:cstheme="minorEastAsia"/>
          <w:sz w:val="28"/>
          <w:szCs w:val="28"/>
          <w:u w:val="single"/>
        </w:rPr>
        <w:t xml:space="preserve"> </w:t>
      </w:r>
      <w:r>
        <w:rPr>
          <w:rFonts w:hint="eastAsia" w:asciiTheme="minorEastAsia" w:hAnsiTheme="minorEastAsia" w:eastAsiaTheme="minorEastAsia" w:cstheme="minorEastAsia"/>
          <w:sz w:val="28"/>
          <w:szCs w:val="28"/>
          <w:u w:val="single"/>
          <w:lang w:val="en-US" w:eastAsia="zh-CN"/>
        </w:rPr>
        <w:t xml:space="preserve">                  </w:t>
      </w:r>
      <w:r>
        <w:rPr>
          <w:rFonts w:hint="eastAsia" w:asciiTheme="minorEastAsia" w:hAnsiTheme="minorEastAsia" w:eastAsiaTheme="minorEastAsia" w:cstheme="minorEastAsia"/>
          <w:sz w:val="28"/>
          <w:szCs w:val="28"/>
        </w:rPr>
        <w:t>先生/女士：</w:t>
      </w:r>
    </w:p>
    <w:p w14:paraId="2619A160">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感谢您的信任和理解，我所律师将全力以赴为您提供优质的法律服务。现就您与 </w:t>
      </w:r>
      <w:r>
        <w:rPr>
          <w:rFonts w:hint="eastAsia" w:asciiTheme="minorEastAsia" w:hAnsiTheme="minorEastAsia" w:eastAsiaTheme="minorEastAsia" w:cstheme="minorEastAsia"/>
          <w:sz w:val="28"/>
          <w:szCs w:val="28"/>
          <w:u w:val="single"/>
          <w:lang w:val="en-US" w:eastAsia="zh-CN"/>
        </w:rPr>
        <w:t xml:space="preserve">                                    </w:t>
      </w:r>
      <w:r>
        <w:rPr>
          <w:rFonts w:hint="eastAsia" w:asciiTheme="minorEastAsia" w:hAnsiTheme="minorEastAsia" w:eastAsiaTheme="minorEastAsia" w:cstheme="minorEastAsia"/>
          <w:sz w:val="28"/>
          <w:szCs w:val="28"/>
        </w:rPr>
        <w:t>一案，为了充分维护您的合法权益，降低诉讼风险，根据我国现行法律规定，现将诉讼中可能存在的风险告知如下：</w:t>
      </w:r>
    </w:p>
    <w:p w14:paraId="527576C6">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【执业规范】 律师执业必须遵守宪法和法律，恪守律师职业道德和执业纪律。律师执业必须以事实为依据，以法律为准绳。</w:t>
      </w:r>
    </w:p>
    <w:p w14:paraId="62BAB1A4">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【红线提示】 您不得要求律师通过非正常途径与经办法官、检察官、侦查人员或他们的上级进行沟通。</w:t>
      </w:r>
    </w:p>
    <w:p w14:paraId="523DA58D">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一、诉讼请求不当的风险</w:t>
      </w:r>
    </w:p>
    <w:p w14:paraId="1DCDB80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规定，人民法院审理民事或行政案件时是根据当事人的请求范围进行审理的。因此，当事人的请求不当，或当事人主张的法律关系性质、民事行为的效力与人民法院根据案件事实作出的认定不一致的，应当变更诉讼请求，否则将承担被法院驳回诉讼请求的法律后果。</w:t>
      </w:r>
    </w:p>
    <w:p w14:paraId="4DA24D02">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二、材料虚假及陈述不实的风险</w:t>
      </w:r>
    </w:p>
    <w:p w14:paraId="29273D4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的诉讼请求及相关权利的主张，均是依据您所提供的资料和陈述的事实给出的法律建议。故您必须保证您所提供的资料以及所陈述的事实是真实可靠的。本所及承办律师不会因您的要求而接受或制作虚假的资料和事实，也不接受虚假的资料和事实。如果您提供的是虚假资料和事实，由此产生的风险和责任均由您自行承担。</w:t>
      </w:r>
    </w:p>
    <w:p w14:paraId="2EE01D04">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三、举证不充分或证据缺陷的风险</w:t>
      </w:r>
    </w:p>
    <w:p w14:paraId="7B3C86E5">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的起诉或反驳，所主张的法律关系或法律事实应当通过证据或充分的证据链条予以证明；庭审时当事人应当提供证据的原件或原物。证据不充分或证据链条不完整的，可能导致当事人的主张得不到人民法院的支持或认定。</w:t>
      </w:r>
    </w:p>
    <w:p w14:paraId="0E45B8A8">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四、超时提供证据的风险</w:t>
      </w:r>
    </w:p>
    <w:p w14:paraId="0F70E36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依据举证规则，当事人应当在举证时限内提供证据，否则将承担举证不能的法律后果；当事人变更诉讼请求、提出反诉的，应当在举证期限内提出。</w:t>
      </w:r>
    </w:p>
    <w:p w14:paraId="7753A894">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五、证人不出庭的风险</w:t>
      </w:r>
    </w:p>
    <w:p w14:paraId="35CA9297">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依据我国法律规定，当事人提供证人证言的，证人须亲自出庭作证（除证人确有困难不能出庭的特定法定情形外），否则将导致证人证言不予采信的后果。</w:t>
      </w:r>
    </w:p>
    <w:p w14:paraId="1D215A2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六、诉讼主张未被采纳及败诉的风险</w:t>
      </w:r>
    </w:p>
    <w:p w14:paraId="706A542C">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任何案件均具有法律风险。您的主张及律师的法律意见部分或全部有不被法院采纳的可能，您的案件部分或全部有败诉的可能。</w:t>
      </w:r>
    </w:p>
    <w:p w14:paraId="1F17A05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七、办案期限受客观制约的风险</w:t>
      </w:r>
    </w:p>
    <w:p w14:paraId="711A00B2">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律师办案的进程受到侦查、检察、审判等机构及相关当事方的制约。承办律师无法对案件的最终办理期限做出具体承诺。</w:t>
      </w:r>
    </w:p>
    <w:p w14:paraId="799F9EF0">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八、不按时交纳诉讼费用的风险</w:t>
      </w:r>
    </w:p>
    <w:p w14:paraId="19CE115E">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依据《诉讼费用交纳办法》，您应当按时缴纳诉讼费；提出财产保全申请的，应当缴纳保全费。否则，人民法院将按照自动撤诉处理。</w:t>
      </w:r>
    </w:p>
    <w:p w14:paraId="516C95E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九、无法送达及拒绝公告的风险</w:t>
      </w:r>
    </w:p>
    <w:p w14:paraId="35BD7E8F">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您所提供的被告地址通过人民法院送达程序不能送达以后，若需要公告送达而您拒绝支付公告费用的，诉讼活动将无法继续推进。</w:t>
      </w:r>
    </w:p>
    <w:p w14:paraId="6139D0B9">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十、超过诉讼时效的风险</w:t>
      </w:r>
    </w:p>
    <w:p w14:paraId="68E50357">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依据我国法律的规定，人民法院在审理案件时，若认定案件超过诉讼时效且诉讼时效中断的理由不成立时，当事人的诉讼请求可能得不到人民法院的支持。</w:t>
      </w:r>
    </w:p>
    <w:p w14:paraId="163D0445">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十一、不按时参加庭审的风险</w:t>
      </w:r>
    </w:p>
    <w:p w14:paraId="4E788E6A">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当事人不按时参加法庭审理活动的，原告将被视为撤诉；被告则需要承担缺席审理及判决的法律后果。</w:t>
      </w:r>
    </w:p>
    <w:p w14:paraId="1DA2C180">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十二、执行不能的风险</w:t>
      </w:r>
    </w:p>
    <w:p w14:paraId="29A507E4">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若被告没有可供执行的财产，即使胜诉，也将导致判决内容得不到法院顺利执行的后果。</w:t>
      </w:r>
    </w:p>
    <w:p w14:paraId="36B57D21">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十三、律师费交纳及不予退还的约定</w:t>
      </w:r>
    </w:p>
    <w:p w14:paraId="37FCAC45">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您向本所缴纳的律师费，均是按照河北省律师协会收费标准收取或是与本所协商确定的。您应当按照委托协议的约定，按时、足额支付律师费。无论案件结果如何，本所一般是不予退还已缴纳律师费的；并且即使案件结果理想，一般情况下您所缴纳的律师费也不能转嫁给对方当事人承担。</w:t>
      </w:r>
    </w:p>
    <w:p w14:paraId="6318E468">
      <w:pPr>
        <w:keepNext w:val="0"/>
        <w:keepLines w:val="0"/>
        <w:pageBreakBefore w:val="0"/>
        <w:widowControl w:val="0"/>
        <w:kinsoku/>
        <w:wordWrap/>
        <w:overflowPunct/>
        <w:topLinePunct w:val="0"/>
        <w:autoSpaceDE/>
        <w:autoSpaceDN/>
        <w:bidi w:val="0"/>
        <w:adjustRightInd/>
        <w:snapToGrid/>
        <w:spacing w:line="420" w:lineRule="exact"/>
        <w:ind w:firstLine="560" w:firstLineChars="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【投诉与监督】 承办律师在接受委托后，如有违反《中华人民共和国律师法》及《律师职业道德和执业纪律规范》等有关规定的行为，您可以向承办律师所在律师事务所、律师协会及司法行政部门进行投诉。</w:t>
      </w:r>
    </w:p>
    <w:p w14:paraId="7ABA230E">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当事人声明：</w:t>
      </w:r>
    </w:p>
    <w:p w14:paraId="3019F9D0">
      <w:pPr>
        <w:keepNext w:val="0"/>
        <w:keepLines w:val="0"/>
        <w:pageBreakBefore w:val="0"/>
        <w:widowControl w:val="0"/>
        <w:kinsoku/>
        <w:wordWrap/>
        <w:overflowPunct/>
        <w:topLinePunct w:val="0"/>
        <w:autoSpaceDE/>
        <w:autoSpaceDN/>
        <w:bidi w:val="0"/>
        <w:adjustRightInd/>
        <w:snapToGrid/>
        <w:spacing w:line="420" w:lineRule="exact"/>
        <w:ind w:firstLine="562" w:firstLineChars="200"/>
        <w:textAlignment w:val="auto"/>
        <w:rPr>
          <w:rFonts w:hint="eastAsia"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本所律师已向我详细阅读并解释了上述诉讼风险提示内容。我已充分理解、知晓上述各条款的具体含义，对诉讼可能存在的风险有了清晰的认识，并自愿承担上述诉讼风险。</w:t>
      </w:r>
    </w:p>
    <w:p w14:paraId="56B3D6DB">
      <w:pPr>
        <w:keepNext w:val="0"/>
        <w:keepLines w:val="0"/>
        <w:pageBreakBefore w:val="0"/>
        <w:widowControl w:val="0"/>
        <w:kinsoku/>
        <w:wordWrap/>
        <w:overflowPunct/>
        <w:topLinePunct w:val="0"/>
        <w:autoSpaceDE/>
        <w:autoSpaceDN/>
        <w:bidi w:val="0"/>
        <w:adjustRightInd/>
        <w:snapToGrid/>
        <w:spacing w:line="420" w:lineRule="exact"/>
        <w:ind w:firstLine="2800" w:firstLineChars="10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委托人（签字/捺印）： _______________</w:t>
      </w:r>
    </w:p>
    <w:p w14:paraId="66D8716A">
      <w:pPr>
        <w:keepNext w:val="0"/>
        <w:keepLines w:val="0"/>
        <w:pageBreakBefore w:val="0"/>
        <w:widowControl w:val="0"/>
        <w:kinsoku/>
        <w:wordWrap/>
        <w:overflowPunct/>
        <w:topLinePunct w:val="0"/>
        <w:autoSpaceDE/>
        <w:autoSpaceDN/>
        <w:bidi w:val="0"/>
        <w:adjustRightInd/>
        <w:snapToGrid/>
        <w:spacing w:line="420" w:lineRule="exact"/>
        <w:textAlignment w:val="auto"/>
        <w:rPr>
          <w:rFonts w:hint="eastAsia" w:asciiTheme="minorEastAsia" w:hAnsiTheme="minorEastAsia" w:eastAsiaTheme="minorEastAsia" w:cstheme="minorEastAsia"/>
          <w:sz w:val="28"/>
          <w:szCs w:val="28"/>
        </w:rPr>
      </w:pPr>
    </w:p>
    <w:p w14:paraId="60DD5E69">
      <w:pPr>
        <w:keepNext w:val="0"/>
        <w:keepLines w:val="0"/>
        <w:pageBreakBefore w:val="0"/>
        <w:widowControl w:val="0"/>
        <w:kinsoku/>
        <w:wordWrap/>
        <w:overflowPunct/>
        <w:topLinePunct w:val="0"/>
        <w:autoSpaceDE/>
        <w:autoSpaceDN/>
        <w:bidi w:val="0"/>
        <w:adjustRightInd/>
        <w:snapToGrid/>
        <w:spacing w:line="420" w:lineRule="exact"/>
        <w:ind w:firstLine="3360" w:firstLineChars="1200"/>
        <w:textAlignment w:val="auto"/>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日期： _______年____月____日</w:t>
      </w:r>
      <w:bookmarkStart w:id="0" w:name="_GoBack"/>
      <w:bookmarkEnd w:id="0"/>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251A5"/>
    <w:rsid w:val="15EC1502"/>
    <w:rsid w:val="1730069B"/>
    <w:rsid w:val="1D946CE8"/>
    <w:rsid w:val="1E0A05D9"/>
    <w:rsid w:val="2EB81DD2"/>
    <w:rsid w:val="49B251A5"/>
    <w:rsid w:val="7B6A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rPr>
      <w:rFonts w:ascii="Calibri" w:hAnsi="Calibri" w:eastAsia="宋体"/>
      <w:sz w:val="28"/>
    </w:rPr>
  </w:style>
  <w:style w:type="table" w:default="1" w:styleId="3">
    <w:name w:val="Normal Table"/>
    <w:semiHidden/>
    <w:uiPriority w:val="0"/>
    <w:tblPr>
      <w:tblCellMar>
        <w:top w:w="0" w:type="dxa"/>
        <w:left w:w="108" w:type="dxa"/>
        <w:bottom w:w="0" w:type="dxa"/>
        <w:right w:w="108" w:type="dxa"/>
      </w:tblCellMar>
    </w:tblPr>
  </w:style>
  <w:style w:type="paragraph" w:styleId="2">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8"/>
      <w:lang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1572</Words>
  <Characters>1598</Characters>
  <Lines>0</Lines>
  <Paragraphs>0</Paragraphs>
  <TotalTime>64</TotalTime>
  <ScaleCrop>false</ScaleCrop>
  <LinksUpToDate>false</LinksUpToDate>
  <CharactersWithSpaces>1660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2026-06-10T09:19:00Z</dcterms:created>
  <dc:creator>河北正昊高卫华律师</dc:creator>
  <cp:lastModifiedBy>河北正昊高卫华律师</cp:lastModifiedBy>
  <cp:lastPrinted>2026-09-11T00:52:17Z</cp:lastPrinted>
  <dcterms:modified xsi:type="dcterms:W3CDTF">2026-09-11T00:52:19Z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5FBAF2953D0A4351A651C76258F5481E_11</vt:lpwstr>
  </property>
  <property fmtid="{D5CDD505-2E9C-101B-9397-08002B2CF9AE}" pid="4" name="KSOTemplateDocerSaveRecord">
    <vt:lpwstr>eyJoZGlkIjoiMDdmODY4MGE3MWI3YzI5YzcwMzRjY2FmNjA4MTViNzkiLCJ1c2VySWQiOiIxMjYxMzc0NzQwIn0=</vt:lpwstr>
  </property>
</Properties>
</file>