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86E7B">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当事人诉讼风险提示告知书</w:t>
      </w:r>
    </w:p>
    <w:p w14:paraId="6F347B39">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尊敬的{{client_names}}先生/女士：</w:t>
      </w:r>
      <w:r>
        <w:rPr>
          <w:rFonts w:hint="eastAsia" w:asciiTheme="minorEastAsia" w:hAnsiTheme="minorEastAsia" w:eastAsiaTheme="minorEastAsia" w:cstheme="minorEastAsia"/>
          <w:sz w:val="28"/>
          <w:szCs w:val="28"/>
          <w:u w:val="single"/>
        </w:rPr>
      </w:r>
      <w:r>
        <w:rPr>
          <w:rFonts w:hint="eastAsia" w:asciiTheme="minorEastAsia" w:hAnsiTheme="minorEastAsia" w:eastAsiaTheme="minorEastAsia" w:cstheme="minorEastAsia"/>
          <w:sz w:val="28"/>
          <w:szCs w:val="28"/>
          <w:u w:val="single"/>
          <w:lang w:val="en-US" w:eastAsia="zh-CN"/>
        </w:rPr>
      </w:r>
      <w:r>
        <w:rPr>
          <w:rFonts w:hint="eastAsia" w:asciiTheme="minorEastAsia" w:hAnsiTheme="minorEastAsia" w:eastAsiaTheme="minorEastAsia" w:cstheme="minorEastAsia"/>
          <w:sz w:val="28"/>
          <w:szCs w:val="28"/>
        </w:rPr>
      </w:r>
    </w:p>
    <w:p w14:paraId="2619A160">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感谢您的信任和理解，我所律师将全力以赴为您提供优质的法律服务。现就您与{{opponent}}{{case_reason_full}}一案，为了充分维护您的合法权益，降低诉讼风险，根据我国现行法律规定，现将诉讼中可能存在的风险告知如下：</w:t>
      </w:r>
      <w:r>
        <w:rPr>
          <w:rFonts w:hint="eastAsia" w:asciiTheme="minorEastAsia" w:hAnsiTheme="minorEastAsia" w:eastAsiaTheme="minorEastAsia" w:cstheme="minorEastAsia"/>
          <w:sz w:val="28"/>
          <w:szCs w:val="28"/>
          <w:u w:val="single"/>
          <w:lang w:val="en-US" w:eastAsia="zh-CN"/>
        </w:rPr>
      </w:r>
      <w:r>
        <w:rPr>
          <w:rFonts w:hint="eastAsia" w:asciiTheme="minorEastAsia" w:hAnsiTheme="minorEastAsia" w:eastAsiaTheme="minorEastAsia" w:cstheme="minorEastAsia"/>
          <w:sz w:val="28"/>
          <w:szCs w:val="28"/>
        </w:rPr>
      </w:r>
    </w:p>
    <w:p w14:paraId="527576C6">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【执业规范】 律师执业必须遵守宪法和法律，恪守律师职业道德和执业纪律。律师执业必须以事实为依据，以法律为准绳。</w:t>
      </w:r>
    </w:p>
    <w:p w14:paraId="62BAB1A4">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【红线提示】 您不得要求律师通过非正常途径与经办法官、检察官、侦查人员或他们的上级进行沟通。</w:t>
      </w:r>
    </w:p>
    <w:p w14:paraId="523DA58D">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一、诉讼请求不当的风险</w:t>
      </w:r>
    </w:p>
    <w:p w14:paraId="1DCDB80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我国法律规定，人民法院审理民事或行政案件时是根据当事人的请求范围进行审理的。因此，当事人的请求不当，或当事人主张的法律关系性质、民事行为的效力与人民法院根据案件事实作出的认定不一致的，应当变更诉讼请求，否则将承担被法院驳回诉讼请求的法律后果。</w:t>
      </w:r>
    </w:p>
    <w:p w14:paraId="4DA24D02">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二、材料虚假及陈述不实的风险</w:t>
      </w:r>
    </w:p>
    <w:p w14:paraId="29273D4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您的诉讼请求及相关权利的主张，均是依据您所提供的资料和陈述的事实给出的法律建议。故您必须保证您所提供的资料以及所陈述的事实是真实可靠的。本所及承办律师不会因您的要求而接受或制作虚假的资料和事实，也不接受虚假的资料和事实。如果您提供的是虚假资料和事实，由此产生的风险和责任均由您自行承担。</w:t>
      </w:r>
    </w:p>
    <w:p w14:paraId="2EE01D04">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三、举证不充分或证据缺陷的风险</w:t>
      </w:r>
    </w:p>
    <w:p w14:paraId="7B3C86E5">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当事人的起诉或反驳，所主张的法律关系或法律事实应当通过证据或充分的证据链条予以证明；庭审时当事人应当提供证据的原件或原物。证据不充分或证据链条不完整的，可能导致当事人的主张得不到人民法院的支持或认定。</w:t>
      </w:r>
    </w:p>
    <w:p w14:paraId="0E45B8A8">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四、超时提供证据的风险</w:t>
      </w:r>
    </w:p>
    <w:p w14:paraId="0F70E36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依据举证规则，当事人应当在举证时限内提供证据，否则将承担举证不能的法律后果；当事人变更诉讼请求、提出反诉的，应当在举证期限内提出。</w:t>
      </w:r>
    </w:p>
    <w:p w14:paraId="7753A894">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五、证人不出庭的风险</w:t>
      </w:r>
    </w:p>
    <w:p w14:paraId="35CA9297">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依据我国法律规定，当事人提供证人证言的，证人须亲自出庭作证（除证人确有困难不能出庭的特定法定情形外），否则将导致证人证言不予采信的后果。</w:t>
      </w:r>
    </w:p>
    <w:p w14:paraId="1D215A2E">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六、诉讼主张未被采纳及败诉的风险</w:t>
      </w:r>
    </w:p>
    <w:p w14:paraId="706A542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任何案件均具有法律风险。您的主张及律师的法律意见部分或全部有不被法院采纳的可能，您的案件部分或全部有败诉的可能。</w:t>
      </w:r>
    </w:p>
    <w:p w14:paraId="1F17A05E">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七、办案期限受客观制约的风险</w:t>
      </w:r>
    </w:p>
    <w:p w14:paraId="711A00B2">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律师办案的进程受到侦查、检察、审判等机构及相关当事方的制约。承办律师无法对案件的最终办理期限做出具体承诺。</w:t>
      </w:r>
    </w:p>
    <w:p w14:paraId="799F9EF0">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八、不按时交纳诉讼费用的风险</w:t>
      </w:r>
    </w:p>
    <w:p w14:paraId="19CE115E">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依据《诉讼费用交纳办法》，您应当按时缴纳诉讼费；提出财产保全申请的，应当缴纳保全费。否则，人民法院将按照自动撤诉处理。</w:t>
      </w:r>
    </w:p>
    <w:p w14:paraId="516C95E9">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九、无法送达及拒绝公告的风险</w:t>
      </w:r>
    </w:p>
    <w:p w14:paraId="35BD7E8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您所提供的被告地址通过人民法院送达程序不能送达以后，若需要公告送达而您拒绝支付公告费用的，诉讼活动将无法继续推进。</w:t>
      </w:r>
    </w:p>
    <w:p w14:paraId="6139D0B9">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十、超过诉讼时效的风险</w:t>
      </w:r>
    </w:p>
    <w:p w14:paraId="68E50357">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依据我国法律的规定，人民法院在审理案件时，若认定案件超过诉讼时效且诉讼时效中断的理由不成立时，当事人的诉讼请求可能得不到人民法院的支持。</w:t>
      </w:r>
    </w:p>
    <w:p w14:paraId="163D0445">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十一、不按时参加庭审的风险</w:t>
      </w:r>
    </w:p>
    <w:p w14:paraId="4E788E6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当事人不按时参加法庭审理活动的，原告将被视为撤诉；被告则需要承担缺席审理及判决的法律后果。</w:t>
      </w:r>
    </w:p>
    <w:p w14:paraId="1DA2C180">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十二、执行不能的风险</w:t>
      </w:r>
    </w:p>
    <w:p w14:paraId="29A507E4">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若被告没有可供执行的财产，即使胜诉，也将导致判决内容得不到法院顺利执行的后果。</w:t>
      </w:r>
    </w:p>
    <w:p w14:paraId="36B57D21">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十三、律师费交纳及不予退还的约定</w:t>
      </w:r>
    </w:p>
    <w:p w14:paraId="37FCAC45">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您向本所缴纳的律师费，均是按照河北省律师协会收费标准收取或是与本所协商确定的。您应当按照委托协议的约定，按时、足额支付律师费。无论案件结果如何，本所一般是不予退还已缴纳律师费的；并且即使案件结果理想，一般情况下您所缴纳的律师费也不能转嫁给对方当事人承担。</w:t>
      </w:r>
    </w:p>
    <w:p w14:paraId="6318E46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【投诉与监督】 承办律师在接受委托后，如有违反《中华人民共和国律师法》及《律师职业道德和执业纪律规范》等有关规定的行为，您可以向承办律师所在律师事务所、律师协会及司法行政部门进行投诉。</w:t>
      </w:r>
    </w:p>
    <w:p w14:paraId="7ABA230E">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当事人声明：</w:t>
      </w:r>
    </w:p>
    <w:p w14:paraId="3019F9D0">
      <w:pPr>
        <w:keepNext w:val="0"/>
        <w:keepLines w:val="0"/>
        <w:pageBreakBefore w:val="0"/>
        <w:widowControl w:val="0"/>
        <w:kinsoku/>
        <w:wordWrap/>
        <w:overflowPunct/>
        <w:topLinePunct w:val="0"/>
        <w:autoSpaceDE/>
        <w:autoSpaceDN/>
        <w:bidi w:val="0"/>
        <w:adjustRightInd/>
        <w:snapToGrid/>
        <w:spacing w:line="420" w:lineRule="exact"/>
        <w:ind w:firstLine="562" w:firstLineChars="20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本所律师已向我详细阅读并解释了上述诉讼风险提示内容。我已充分理解、知晓上述各条款的具体含义，对诉讼可能存在的风险有了清晰的认识，并自愿承担上述诉讼风险。</w:t>
      </w:r>
    </w:p>
    <w:p w14:paraId="56B3D6DB">
      <w:pPr>
        <w:keepNext w:val="0"/>
        <w:keepLines w:val="0"/>
        <w:pageBreakBefore w:val="0"/>
        <w:widowControl w:val="0"/>
        <w:kinsoku/>
        <w:wordWrap/>
        <w:overflowPunct/>
        <w:topLinePunct w:val="0"/>
        <w:autoSpaceDE/>
        <w:autoSpaceDN/>
        <w:bidi w:val="0"/>
        <w:adjustRightInd/>
        <w:snapToGrid/>
        <w:spacing w:line="420" w:lineRule="exact"/>
        <w:ind w:firstLine="2800" w:firstLineChars="10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委托人（签字/捺印）：</w:t>
      </w:r>
    </w:p>
    <w:p w14:paraId="66D8716A">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p>
    <w:p w14:paraId="60DD5E69">
      <w:pPr>
        <w:keepNext w:val="0"/>
        <w:keepLines w:val="0"/>
        <w:pageBreakBefore w:val="0"/>
        <w:widowControl w:val="0"/>
        <w:kinsoku/>
        <w:wordWrap/>
        <w:overflowPunct/>
        <w:topLinePunct w:val="0"/>
        <w:autoSpaceDE/>
        <w:autoSpaceDN/>
        <w:bidi w:val="0"/>
        <w:adjustRightInd/>
        <w:snapToGrid/>
        <w:spacing w:line="420" w:lineRule="exact"/>
        <w:ind w:firstLine="3360" w:firstLineChars="1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日期：{{date_str}}</w:t>
      </w:r>
      <w:bookmarkStart w:id="0" w:name="_GoBack"/>
      <w:bookmarkEnd w:id="0"/>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251A5"/>
    <w:rsid w:val="15EC1502"/>
    <w:rsid w:val="1730069B"/>
    <w:rsid w:val="1D946CE8"/>
    <w:rsid w:val="1E0A05D9"/>
    <w:rsid w:val="2EB81DD2"/>
    <w:rsid w:val="49B251A5"/>
    <w:rsid w:val="7B6A4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rPr>
      <w:rFonts w:ascii="Calibri" w:hAnsi="Calibri" w:eastAsia="宋体"/>
      <w:sz w:val="28"/>
    </w:rPr>
  </w:style>
  <w:style w:type="table" w:default="1" w:styleId="3">
    <w:name w:val="Normal Table"/>
    <w:semiHidden/>
    <w:uiPriority w:val="0"/>
    <w:tblPr>
      <w:tblCellMar>
        <w:top w:w="0" w:type="dxa"/>
        <w:left w:w="108" w:type="dxa"/>
        <w:bottom w:w="0" w:type="dxa"/>
        <w:right w:w="108" w:type="dxa"/>
      </w:tblCellMar>
    </w:tblPr>
  </w:style>
  <w:style w:type="paragraph" w:styleId="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8"/>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1572</Words>
  <Characters>1598</Characters>
  <Lines>0</Lines>
  <Paragraphs>0</Paragraphs>
  <TotalTime>64</TotalTime>
  <ScaleCrop>false</ScaleCrop>
  <LinksUpToDate>false</LinksUpToDate>
  <CharactersWithSpaces>1660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2026-06-10T09:19:00Z</dcterms:created>
  <dc:creator>河北正昊高卫华律师</dc:creator>
  <cp:lastModifiedBy>河北正昊高卫华律师</cp:lastModifiedBy>
  <cp:lastPrinted>2026-09-11T00:52:17Z</cp:lastPrinted>
  <dcterms:modified xsi:type="dcterms:W3CDTF">2026-09-11T00:52:19Z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5FBAF2953D0A4351A651C76258F5481E_11</vt:lpwstr>
  </property>
  <property fmtid="{D5CDD505-2E9C-101B-9397-08002B2CF9AE}" pid="4" name="KSOTemplateDocerSaveRecord">
    <vt:lpwstr>eyJoZGlkIjoiMDdmODY4MGE3MWI3YzI5YzcwMzRjY2FmNjA4MTViNzkiLCJ1c2VySWQiOiIxMjYxMzc0NzQwIn0=</vt:lpwstr>
  </property>
</Properties>
</file>