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527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outlineLvl w:val="9"/>
        <w:rPr>
          <w:rFonts w:hint="eastAsia"/>
          <w:b/>
          <w:bCs/>
          <w:sz w:val="44"/>
          <w:szCs w:val="44"/>
          <w:lang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 xml:space="preserve">   </w:t>
      </w:r>
      <w:r>
        <w:rPr>
          <w:rFonts w:hint="eastAsia"/>
          <w:b/>
          <w:bCs/>
          <w:sz w:val="44"/>
          <w:szCs w:val="44"/>
          <w:lang w:eastAsia="zh-CN"/>
        </w:rPr>
        <w:t>账户信息确认书</w:t>
      </w:r>
    </w:p>
    <w:p w14:paraId="33BB0B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outlineLvl w:val="9"/>
        <w:rPr>
          <w:rFonts w:hint="eastAsia"/>
          <w:b/>
          <w:bCs/>
          <w:sz w:val="44"/>
          <w:szCs w:val="44"/>
          <w:lang w:eastAsia="zh-CN"/>
        </w:rPr>
      </w:pPr>
    </w:p>
    <w:tbl>
      <w:tblPr>
        <w:tblStyle w:val="3"/>
        <w:tblW w:w="969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984"/>
        <w:gridCol w:w="6690"/>
      </w:tblGrid>
      <w:tr w14:paraId="62BBC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  <w:jc w:val="center"/>
        </w:trPr>
        <w:tc>
          <w:tcPr>
            <w:tcW w:w="1020" w:type="dxa"/>
            <w:vAlign w:val="center"/>
          </w:tcPr>
          <w:p w14:paraId="5425426A">
            <w:pPr>
              <w:jc w:val="center"/>
              <w:rPr>
                <w:rFonts w:hint="eastAsia" w:eastAsiaTheme="minorEastAsia"/>
                <w:sz w:val="32"/>
                <w:szCs w:val="32"/>
                <w:vertAlign w:val="baseline"/>
                <w:lang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eastAsia="zh-CN"/>
              </w:rPr>
              <w:t>案号</w:t>
            </w:r>
          </w:p>
        </w:tc>
        <w:tc>
          <w:tcPr>
            <w:tcW w:w="8674" w:type="dxa"/>
            <w:gridSpan w:val="2"/>
            <w:vAlign w:val="center"/>
          </w:tcPr>
          <w:p w14:paraId="736B3D0C">
            <w:pPr>
              <w:jc w:val="center"/>
              <w:rPr>
                <w:rFonts w:hint="eastAsia" w:eastAsiaTheme="minorEastAsia"/>
                <w:sz w:val="32"/>
                <w:szCs w:val="32"/>
                <w:vertAlign w:val="baseline"/>
                <w:lang w:eastAsia="zh-CN"/>
              </w:rPr>
            </w:pPr>
            <w:r>
              <w:t>{{case_no}}</w:t>
            </w:r>
          </w:p>
        </w:tc>
      </w:tr>
      <w:tr w14:paraId="784F7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  <w:jc w:val="center"/>
        </w:trPr>
        <w:tc>
          <w:tcPr>
            <w:tcW w:w="1020" w:type="dxa"/>
            <w:vAlign w:val="center"/>
          </w:tcPr>
          <w:p w14:paraId="1BA4963F">
            <w:pPr>
              <w:jc w:val="center"/>
              <w:rPr>
                <w:rFonts w:hint="eastAsia" w:eastAsiaTheme="minorEastAsia"/>
                <w:sz w:val="32"/>
                <w:szCs w:val="32"/>
                <w:vertAlign w:val="baseline"/>
                <w:lang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eastAsia="zh-CN"/>
              </w:rPr>
              <w:t>案由</w:t>
            </w:r>
          </w:p>
        </w:tc>
        <w:tc>
          <w:tcPr>
            <w:tcW w:w="8674" w:type="dxa"/>
            <w:gridSpan w:val="2"/>
            <w:vAlign w:val="center"/>
          </w:tcPr>
          <w:p w14:paraId="27FF1BAD">
            <w:pPr>
              <w:jc w:val="center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t>{{case_reason_full}}</w:t>
            </w:r>
          </w:p>
        </w:tc>
      </w:tr>
      <w:tr w14:paraId="2AC70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9" w:hRule="exact"/>
          <w:jc w:val="center"/>
        </w:trPr>
        <w:tc>
          <w:tcPr>
            <w:tcW w:w="1020" w:type="dxa"/>
            <w:textDirection w:val="tbLrV"/>
            <w:vAlign w:val="center"/>
          </w:tcPr>
          <w:p w14:paraId="7524C026">
            <w:pPr>
              <w:ind w:left="113" w:right="113"/>
              <w:jc w:val="center"/>
              <w:rPr>
                <w:rFonts w:hint="eastAsia" w:eastAsiaTheme="minorEastAsia"/>
                <w:sz w:val="32"/>
                <w:szCs w:val="32"/>
                <w:vertAlign w:val="baseline"/>
                <w:lang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eastAsia="zh-CN"/>
              </w:rPr>
              <w:t>告</w:t>
            </w: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sz w:val="32"/>
                <w:szCs w:val="32"/>
                <w:vertAlign w:val="baseline"/>
                <w:lang w:eastAsia="zh-CN"/>
              </w:rPr>
              <w:t>知</w:t>
            </w: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sz w:val="32"/>
                <w:szCs w:val="32"/>
                <w:vertAlign w:val="baseline"/>
                <w:lang w:eastAsia="zh-CN"/>
              </w:rPr>
              <w:t>事</w:t>
            </w: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sz w:val="32"/>
                <w:szCs w:val="32"/>
                <w:vertAlign w:val="baseline"/>
                <w:lang w:eastAsia="zh-CN"/>
              </w:rPr>
              <w:t>项</w:t>
            </w:r>
          </w:p>
        </w:tc>
        <w:tc>
          <w:tcPr>
            <w:tcW w:w="8674" w:type="dxa"/>
            <w:gridSpan w:val="2"/>
            <w:vAlign w:val="top"/>
          </w:tcPr>
          <w:p w14:paraId="3416AA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firstLine="560" w:firstLineChars="200"/>
              <w:jc w:val="both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  <w:t>1.当事人应提供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真实、准确的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  <w:t>银行账户（个人提供一类账户），以便及时收到人民法院退还的诉讼费用；</w:t>
            </w:r>
          </w:p>
          <w:p w14:paraId="6947CDC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firstLine="560" w:firstLineChars="200"/>
              <w:jc w:val="both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  <w:t>2.银行账户适用于各个诉讼阶段；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银行账户发生变更时，应在法院退费前以书面方式告知人民法院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  <w:t>；</w:t>
            </w:r>
          </w:p>
          <w:p w14:paraId="5FFA8B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firstLine="560" w:firstLineChars="200"/>
              <w:jc w:val="both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  <w:t>3.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指定非本案当事人为收款人的，如使用代理人账户应在代理手续中明确代收退费权限，其他情况应有当事人出具书面说明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  <w:t>；</w:t>
            </w:r>
          </w:p>
          <w:p w14:paraId="101DE9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firstLine="560" w:firstLineChars="200"/>
              <w:jc w:val="both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4.</w:t>
            </w: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如提供的银行账户不真实、不准确，或未及时告知变更后的银行账户，当事人将自行承担由此可能产生的法律后果</w:t>
            </w: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。</w:t>
            </w:r>
          </w:p>
        </w:tc>
      </w:tr>
      <w:tr w14:paraId="4A656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atLeast"/>
          <w:jc w:val="center"/>
        </w:trPr>
        <w:tc>
          <w:tcPr>
            <w:tcW w:w="1020" w:type="dxa"/>
            <w:vMerge w:val="restart"/>
            <w:vAlign w:val="center"/>
          </w:tcPr>
          <w:p w14:paraId="2B37062D">
            <w:pPr>
              <w:jc w:val="center"/>
              <w:rPr>
                <w:rFonts w:hint="eastAsia" w:eastAsiaTheme="minorEastAsia"/>
                <w:sz w:val="32"/>
                <w:szCs w:val="32"/>
                <w:vertAlign w:val="baseline"/>
                <w:lang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eastAsia="zh-CN"/>
              </w:rPr>
              <w:t>指定银行账户</w:t>
            </w:r>
          </w:p>
        </w:tc>
        <w:tc>
          <w:tcPr>
            <w:tcW w:w="1984" w:type="dxa"/>
            <w:vAlign w:val="center"/>
          </w:tcPr>
          <w:p w14:paraId="558B315A">
            <w:pPr>
              <w:jc w:val="center"/>
              <w:rPr>
                <w:rFonts w:hint="eastAsia" w:eastAsiaTheme="minorEastAsia"/>
                <w:sz w:val="32"/>
                <w:szCs w:val="32"/>
                <w:vertAlign w:val="baseline"/>
                <w:lang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eastAsia="zh-CN"/>
              </w:rPr>
              <w:t>户名</w:t>
            </w:r>
          </w:p>
        </w:tc>
        <w:tc>
          <w:tcPr>
            <w:tcW w:w="6690" w:type="dxa"/>
            <w:vAlign w:val="center"/>
          </w:tcPr>
          <w:p w14:paraId="4C1F3935">
            <w:pPr>
              <w:jc w:val="center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{{bank_holder}}</w:t>
            </w:r>
          </w:p>
        </w:tc>
      </w:tr>
      <w:tr w14:paraId="3BA2C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atLeast"/>
          <w:jc w:val="center"/>
        </w:trPr>
        <w:tc>
          <w:tcPr>
            <w:tcW w:w="1020" w:type="dxa"/>
            <w:vMerge w:val="continue"/>
            <w:vAlign w:val="center"/>
          </w:tcPr>
          <w:p w14:paraId="1CEB3531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984" w:type="dxa"/>
            <w:vAlign w:val="center"/>
          </w:tcPr>
          <w:p w14:paraId="69BFE799">
            <w:pPr>
              <w:jc w:val="center"/>
              <w:rPr>
                <w:rFonts w:hint="eastAsia" w:eastAsiaTheme="minorEastAsia"/>
                <w:sz w:val="32"/>
                <w:szCs w:val="32"/>
                <w:lang w:eastAsia="zh-CN"/>
              </w:rPr>
            </w:pPr>
            <w:r>
              <w:rPr>
                <w:rFonts w:hint="eastAsia"/>
                <w:sz w:val="32"/>
                <w:szCs w:val="32"/>
                <w:lang w:eastAsia="zh-CN"/>
              </w:rPr>
              <w:t>账号</w:t>
            </w:r>
          </w:p>
        </w:tc>
        <w:tc>
          <w:tcPr>
            <w:tcW w:w="6690" w:type="dxa"/>
            <w:vAlign w:val="center"/>
          </w:tcPr>
          <w:p w14:paraId="50E4B33E">
            <w:pPr>
              <w:jc w:val="center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{{bank_account}}</w:t>
            </w:r>
          </w:p>
        </w:tc>
      </w:tr>
      <w:tr w14:paraId="5774E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atLeast"/>
          <w:jc w:val="center"/>
        </w:trPr>
        <w:tc>
          <w:tcPr>
            <w:tcW w:w="1020" w:type="dxa"/>
            <w:vMerge w:val="continue"/>
            <w:vAlign w:val="center"/>
          </w:tcPr>
          <w:p w14:paraId="0147B851">
            <w:pPr>
              <w:jc w:val="center"/>
              <w:rPr>
                <w:rFonts w:hint="eastAsia" w:eastAsiaTheme="minorEastAsia"/>
                <w:sz w:val="32"/>
                <w:szCs w:val="32"/>
                <w:vertAlign w:val="baseline"/>
                <w:lang w:eastAsia="zh-CN"/>
              </w:rPr>
            </w:pPr>
          </w:p>
        </w:tc>
        <w:tc>
          <w:tcPr>
            <w:tcW w:w="1984" w:type="dxa"/>
            <w:vAlign w:val="center"/>
          </w:tcPr>
          <w:p w14:paraId="564A0FB8">
            <w:pPr>
              <w:jc w:val="center"/>
              <w:rPr>
                <w:rFonts w:hint="eastAsia"/>
                <w:sz w:val="32"/>
                <w:szCs w:val="32"/>
                <w:vertAlign w:val="baseline"/>
                <w:lang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eastAsia="zh-CN"/>
              </w:rPr>
              <w:t>开户行</w:t>
            </w:r>
          </w:p>
          <w:p w14:paraId="75BA835F">
            <w:pPr>
              <w:jc w:val="center"/>
              <w:rPr>
                <w:rFonts w:hint="eastAsia"/>
                <w:sz w:val="32"/>
                <w:szCs w:val="32"/>
                <w:vertAlign w:val="baseline"/>
                <w:lang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eastAsia="zh-CN"/>
              </w:rPr>
              <w:t>（具体支行）</w:t>
            </w:r>
          </w:p>
        </w:tc>
        <w:tc>
          <w:tcPr>
            <w:tcW w:w="6690" w:type="dxa"/>
            <w:vAlign w:val="center"/>
          </w:tcPr>
          <w:p w14:paraId="599D3899">
            <w:pPr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{{bank_branch}}</w:t>
            </w:r>
            <w:bookmarkStart w:id="0" w:name="_GoBack"/>
            <w:bookmarkEnd w:id="0"/>
          </w:p>
        </w:tc>
      </w:tr>
      <w:tr w14:paraId="0ADD0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exact"/>
          <w:jc w:val="center"/>
        </w:trPr>
        <w:tc>
          <w:tcPr>
            <w:tcW w:w="1020" w:type="dxa"/>
            <w:textDirection w:val="tbLrV"/>
            <w:vAlign w:val="center"/>
          </w:tcPr>
          <w:p w14:paraId="21511D43">
            <w:pPr>
              <w:ind w:left="113" w:right="113"/>
              <w:jc w:val="center"/>
              <w:rPr>
                <w:rFonts w:hint="eastAsia" w:eastAsiaTheme="minorEastAsia"/>
                <w:sz w:val="32"/>
                <w:szCs w:val="32"/>
                <w:vertAlign w:val="baseline"/>
                <w:lang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eastAsia="zh-CN"/>
              </w:rPr>
              <w:t>当</w:t>
            </w: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sz w:val="32"/>
                <w:szCs w:val="32"/>
                <w:vertAlign w:val="baseline"/>
                <w:lang w:eastAsia="zh-CN"/>
              </w:rPr>
              <w:t>事</w:t>
            </w: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sz w:val="32"/>
                <w:szCs w:val="32"/>
                <w:vertAlign w:val="baseline"/>
                <w:lang w:eastAsia="zh-CN"/>
              </w:rPr>
              <w:t>人</w:t>
            </w: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sz w:val="32"/>
                <w:szCs w:val="32"/>
                <w:vertAlign w:val="baseline"/>
                <w:lang w:eastAsia="zh-CN"/>
              </w:rPr>
              <w:t>确</w:t>
            </w: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 xml:space="preserve">  </w:t>
            </w:r>
            <w:r>
              <w:rPr>
                <w:rFonts w:hint="eastAsia"/>
                <w:sz w:val="32"/>
                <w:szCs w:val="32"/>
                <w:vertAlign w:val="baseline"/>
                <w:lang w:eastAsia="zh-CN"/>
              </w:rPr>
              <w:t>认</w:t>
            </w:r>
          </w:p>
        </w:tc>
        <w:tc>
          <w:tcPr>
            <w:tcW w:w="8674" w:type="dxa"/>
            <w:gridSpan w:val="2"/>
            <w:vAlign w:val="top"/>
          </w:tcPr>
          <w:p w14:paraId="48C5A4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firstLine="560" w:firstLineChars="200"/>
              <w:jc w:val="both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  <w:t>已知晓本确认书的告知事项及法律后果，确认了上栏银行账户信息</w:t>
            </w: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，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vertAlign w:val="baseline"/>
                <w:lang w:val="en-US" w:eastAsia="zh-CN"/>
              </w:rPr>
              <w:t>并保证所提供的银行账户信息各项内容是准确的、有效的。</w:t>
            </w:r>
          </w:p>
          <w:p w14:paraId="2513B1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firstLine="562" w:firstLineChars="200"/>
              <w:jc w:val="both"/>
              <w:textAlignment w:val="auto"/>
              <w:outlineLvl w:val="9"/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当事人或诉讼代理人（签名盖章）</w:t>
            </w:r>
          </w:p>
          <w:p w14:paraId="2F278B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firstLine="560" w:firstLineChars="200"/>
              <w:jc w:val="both"/>
              <w:textAlignment w:val="auto"/>
              <w:outlineLvl w:val="9"/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</w:p>
          <w:p w14:paraId="7985A0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firstLine="560" w:firstLineChars="200"/>
              <w:jc w:val="both"/>
              <w:textAlignment w:val="auto"/>
              <w:outlineLvl w:val="9"/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联系人：{{client_names}}  电话：{{client_phone}}</w:t>
            </w:r>
          </w:p>
          <w:p w14:paraId="7DBC2F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firstLine="5320" w:firstLineChars="1900"/>
              <w:jc w:val="both"/>
              <w:textAlignment w:val="auto"/>
              <w:outlineLvl w:val="9"/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8"/>
                <w:szCs w:val="28"/>
                <w:vertAlign w:val="baseline"/>
                <w:lang w:val="en-US" w:eastAsia="zh-CN"/>
              </w:rPr>
              <w:t>{{date_str}}</w:t>
            </w:r>
          </w:p>
        </w:tc>
      </w:tr>
    </w:tbl>
    <w:p w14:paraId="447F99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280" w:firstLineChars="100"/>
        <w:jc w:val="both"/>
        <w:textAlignment w:val="auto"/>
        <w:outlineLvl w:val="9"/>
        <w:rPr>
          <w:rFonts w:hint="eastAsia" w:asciiTheme="minorEastAsia" w:hAnsiTheme="minorEastAsia" w:eastAsiaTheme="minorEastAsia" w:cstheme="minorEastAsia"/>
          <w:sz w:val="28"/>
          <w:szCs w:val="28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vertAlign w:val="baseline"/>
          <w:lang w:val="en-US" w:eastAsia="zh-CN"/>
        </w:rPr>
        <w:t>备注：本《账户信息确认书》为线下收集账户信息使用。</w:t>
      </w:r>
    </w:p>
    <w:sectPr>
      <w:headerReference w:type="default" r:id="rId6"/>
      <w:footerReference w:type="default" r:id="rId7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D63FA7"/>
    <w:rsid w:val="098C1481"/>
    <w:rsid w:val="0A9A1223"/>
    <w:rsid w:val="0DC7331D"/>
    <w:rsid w:val="14846223"/>
    <w:rsid w:val="1625352F"/>
    <w:rsid w:val="18B45380"/>
    <w:rsid w:val="1C4C3E1E"/>
    <w:rsid w:val="1FD65908"/>
    <w:rsid w:val="22D15C13"/>
    <w:rsid w:val="252929D5"/>
    <w:rsid w:val="25796586"/>
    <w:rsid w:val="35407B3D"/>
    <w:rsid w:val="38A67698"/>
    <w:rsid w:val="3A754535"/>
    <w:rsid w:val="3C767AA3"/>
    <w:rsid w:val="3CE56324"/>
    <w:rsid w:val="3EE123E3"/>
    <w:rsid w:val="3F5A5858"/>
    <w:rsid w:val="42EE4D31"/>
    <w:rsid w:val="474959A8"/>
    <w:rsid w:val="47F334BC"/>
    <w:rsid w:val="495E079C"/>
    <w:rsid w:val="4C8461E8"/>
    <w:rsid w:val="52A30761"/>
    <w:rsid w:val="555E60BF"/>
    <w:rsid w:val="58920CCC"/>
    <w:rsid w:val="5D7C299D"/>
    <w:rsid w:val="5D7D5929"/>
    <w:rsid w:val="5DE36555"/>
    <w:rsid w:val="61236BD1"/>
    <w:rsid w:val="62B76B40"/>
    <w:rsid w:val="67065D3A"/>
    <w:rsid w:val="68D33DF6"/>
    <w:rsid w:val="6D814635"/>
    <w:rsid w:val="6E6A7139"/>
    <w:rsid w:val="71A72E2B"/>
    <w:rsid w:val="71DF5101"/>
    <w:rsid w:val="743B1CE7"/>
    <w:rsid w:val="76AF5AC7"/>
    <w:rsid w:val="775E6937"/>
    <w:rsid w:val="795135CA"/>
    <w:rsid w:val="7A6A57ED"/>
    <w:rsid w:val="7BA541B8"/>
    <w:rsid w:val="7F697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2d58a37c-d86a-40c5-8036-504a007b732c</errorID>
      <errorWord>当时人</errorWord>
      <group>L1_Other</group>
      <groupName>其他问题</groupName>
      <ability>L2_Consistency</ability>
      <abilityName>一致性检查</abilityName>
      <candidateList>
        <item>当事人</item>
      </candidateList>
      <explain>术语一致性：‘当时人’与前文‘当事人’表述不一致，应统一为‘当事人’</explain>
      <paraID>101DE9F4</paraID>
      <start>33</start>
      <end>36</end>
      <status>modified</status>
      <modifiedWord>当事人</modifiedWord>
      <trackRevisions>false</trackRevisions>
    </reviewItem>
    <reviewItem>
      <errorID>40c7fa51-c722-4d16-af34-21958da5de66</errorID>
      <errorWord>中国邮政储</errorWord>
      <group>L1_Word</group>
      <groupName>字词问题</groupName>
      <ability>L2_Typo</ability>
      <abilityName>字词错误</abilityName>
      <candidateList>
        <item>中国邮政储蓄</item>
      </candidateList>
      <explain/>
      <paraID>599D3899</paraID>
      <start>0</start>
      <end>6</end>
      <status>modified</status>
      <modifiedWord>中国邮政储蓄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1a923f74-85f2-47e8-9609-36ff9aee545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368</Words>
  <Characters>386</Characters>
  <Lines>0</Lines>
  <Paragraphs>0</Paragraphs>
  <TotalTime>123</TotalTime>
  <ScaleCrop>false</ScaleCrop>
  <LinksUpToDate>false</LinksUpToDate>
  <CharactersWithSpaces>428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2023-11-14T08:22:00Z</dcterms:created>
  <dc:creator>Administrator</dc:creator>
  <cp:lastModifiedBy>河北正昊高卫华律师</cp:lastModifiedBy>
  <cp:lastPrinted>2026-09-04T05:35:00Z</cp:lastPrinted>
  <dcterms:modified xsi:type="dcterms:W3CDTF">2026-09-18T05:42:44Z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eyJoZGlkIjoiMDdmODY4MGE3MWI3YzI5YzcwMzRjY2FmNjA4MTViNzkiLCJ1c2VySWQiOiIxMjYxMzc0NzQwIn0=</vt:lpwstr>
  </property>
  <property fmtid="{D5CDD505-2E9C-101B-9397-08002B2CF9AE}" pid="4" name="ICV">
    <vt:lpwstr>BB95AF9E614C42A18751759F63F41666_13</vt:lpwstr>
  </property>
</Properties>
</file>