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4E3" w:rsidRDefault="00343759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The 4</w:t>
      </w:r>
      <w:r>
        <w:rPr>
          <w:rFonts w:hint="eastAsia"/>
          <w:b/>
          <w:bCs/>
          <w:sz w:val="24"/>
          <w:vertAlign w:val="superscript"/>
        </w:rPr>
        <w:t>th</w:t>
      </w:r>
      <w:r>
        <w:rPr>
          <w:rFonts w:hint="eastAsia"/>
          <w:b/>
          <w:bCs/>
          <w:sz w:val="24"/>
        </w:rPr>
        <w:t xml:space="preserve"> International Workshop on Cyber Security and Data Privacy (CSDP)</w:t>
      </w:r>
    </w:p>
    <w:tbl>
      <w:tblPr>
        <w:tblStyle w:val="a3"/>
        <w:tblpPr w:leftFromText="180" w:rightFromText="180" w:vertAnchor="page" w:horzAnchor="page" w:tblpX="1842" w:tblpY="2178"/>
        <w:tblOverlap w:val="never"/>
        <w:tblW w:w="8738" w:type="dxa"/>
        <w:tblLook w:val="04A0" w:firstRow="1" w:lastRow="0" w:firstColumn="1" w:lastColumn="0" w:noHBand="0" w:noVBand="1"/>
      </w:tblPr>
      <w:tblGrid>
        <w:gridCol w:w="1550"/>
        <w:gridCol w:w="5568"/>
        <w:gridCol w:w="1620"/>
      </w:tblGrid>
      <w:tr w:rsidR="003314E3">
        <w:tc>
          <w:tcPr>
            <w:tcW w:w="1550" w:type="dxa"/>
          </w:tcPr>
          <w:p w:rsidR="003314E3" w:rsidRDefault="0034375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Title</w:t>
            </w:r>
          </w:p>
        </w:tc>
        <w:tc>
          <w:tcPr>
            <w:tcW w:w="5568" w:type="dxa"/>
          </w:tcPr>
          <w:p w:rsidR="003314E3" w:rsidRDefault="00343759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Speaker&amp;Title</w:t>
            </w:r>
            <w:proofErr w:type="spellEnd"/>
          </w:p>
        </w:tc>
        <w:tc>
          <w:tcPr>
            <w:tcW w:w="1620" w:type="dxa"/>
          </w:tcPr>
          <w:p w:rsidR="003314E3" w:rsidRDefault="0034375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Session Chair</w:t>
            </w:r>
          </w:p>
        </w:tc>
      </w:tr>
      <w:tr w:rsidR="003314E3">
        <w:tc>
          <w:tcPr>
            <w:tcW w:w="8738" w:type="dxa"/>
            <w:gridSpan w:val="3"/>
          </w:tcPr>
          <w:p w:rsidR="003314E3" w:rsidRDefault="00343759">
            <w:r>
              <w:rPr>
                <w:rFonts w:hint="eastAsia"/>
              </w:rPr>
              <w:t>Day 1 (Monday 08/15/2022)</w:t>
            </w:r>
          </w:p>
        </w:tc>
      </w:tr>
      <w:tr w:rsidR="003314E3">
        <w:tc>
          <w:tcPr>
            <w:tcW w:w="1550" w:type="dxa"/>
          </w:tcPr>
          <w:p w:rsidR="003314E3" w:rsidRDefault="00343759">
            <w:r>
              <w:rPr>
                <w:rFonts w:hint="eastAsia"/>
              </w:rPr>
              <w:t>9:00 - 9:20</w:t>
            </w:r>
          </w:p>
        </w:tc>
        <w:tc>
          <w:tcPr>
            <w:tcW w:w="5568" w:type="dxa"/>
          </w:tcPr>
          <w:p w:rsidR="003314E3" w:rsidRDefault="00343759">
            <w:r>
              <w:rPr>
                <w:rFonts w:hint="eastAsia"/>
              </w:rPr>
              <w:t>学院领导致欢迎词</w:t>
            </w:r>
          </w:p>
          <w:p w:rsidR="003314E3" w:rsidRDefault="00343759">
            <w:r>
              <w:rPr>
                <w:rFonts w:hint="eastAsia"/>
              </w:rPr>
              <w:t>Welcome Speech</w:t>
            </w:r>
          </w:p>
        </w:tc>
        <w:tc>
          <w:tcPr>
            <w:tcW w:w="1620" w:type="dxa"/>
            <w:vMerge w:val="restart"/>
          </w:tcPr>
          <w:p w:rsidR="003314E3" w:rsidRDefault="00343759">
            <w:r>
              <w:rPr>
                <w:rFonts w:hint="eastAsia"/>
              </w:rPr>
              <w:t>Bo Luo</w:t>
            </w:r>
          </w:p>
        </w:tc>
      </w:tr>
      <w:tr w:rsidR="003314E3">
        <w:tc>
          <w:tcPr>
            <w:tcW w:w="1550" w:type="dxa"/>
          </w:tcPr>
          <w:p w:rsidR="003314E3" w:rsidRDefault="00343759">
            <w:r>
              <w:rPr>
                <w:rFonts w:hint="eastAsia"/>
              </w:rPr>
              <w:t>9:20 - 10:10</w:t>
            </w:r>
          </w:p>
        </w:tc>
        <w:tc>
          <w:tcPr>
            <w:tcW w:w="5568" w:type="dxa"/>
          </w:tcPr>
          <w:p w:rsidR="003314E3" w:rsidRDefault="00343759">
            <w:proofErr w:type="spellStart"/>
            <w:r>
              <w:rPr>
                <w:rFonts w:hint="eastAsia"/>
              </w:rPr>
              <w:t>XiaoFeng</w:t>
            </w:r>
            <w:proofErr w:type="spellEnd"/>
            <w:r>
              <w:rPr>
                <w:rFonts w:hint="eastAsia"/>
              </w:rPr>
              <w:t xml:space="preserve"> Wang (Indiana University Bloomington)</w:t>
            </w:r>
          </w:p>
          <w:p w:rsidR="003314E3" w:rsidRDefault="00343759">
            <w:r>
              <w:t xml:space="preserve">Confidential </w:t>
            </w:r>
            <w:r>
              <w:t>Computing: Challenges Today and Opportunities Tomorrow</w:t>
            </w:r>
          </w:p>
        </w:tc>
        <w:tc>
          <w:tcPr>
            <w:tcW w:w="1620" w:type="dxa"/>
            <w:vMerge/>
          </w:tcPr>
          <w:p w:rsidR="003314E3" w:rsidRDefault="003314E3"/>
        </w:tc>
      </w:tr>
      <w:tr w:rsidR="003314E3">
        <w:tc>
          <w:tcPr>
            <w:tcW w:w="1550" w:type="dxa"/>
          </w:tcPr>
          <w:p w:rsidR="003314E3" w:rsidRDefault="003314E3"/>
        </w:tc>
        <w:tc>
          <w:tcPr>
            <w:tcW w:w="5568" w:type="dxa"/>
          </w:tcPr>
          <w:p w:rsidR="003314E3" w:rsidRDefault="00343759">
            <w:r>
              <w:rPr>
                <w:rFonts w:hint="eastAsia"/>
              </w:rPr>
              <w:t>Break</w:t>
            </w:r>
          </w:p>
        </w:tc>
        <w:tc>
          <w:tcPr>
            <w:tcW w:w="1620" w:type="dxa"/>
          </w:tcPr>
          <w:p w:rsidR="003314E3" w:rsidRDefault="003314E3"/>
        </w:tc>
      </w:tr>
      <w:tr w:rsidR="003314E3">
        <w:tc>
          <w:tcPr>
            <w:tcW w:w="1550" w:type="dxa"/>
          </w:tcPr>
          <w:p w:rsidR="003314E3" w:rsidRDefault="00343759">
            <w:r>
              <w:rPr>
                <w:rFonts w:hint="eastAsia"/>
              </w:rPr>
              <w:t>10:20-11:00</w:t>
            </w:r>
          </w:p>
        </w:tc>
        <w:tc>
          <w:tcPr>
            <w:tcW w:w="5568" w:type="dxa"/>
          </w:tcPr>
          <w:p w:rsidR="003314E3" w:rsidRDefault="00343759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Yier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Jin</w:t>
            </w:r>
            <w:proofErr w:type="spellEnd"/>
            <w:r>
              <w:rPr>
                <w:rFonts w:hint="eastAsia"/>
              </w:rPr>
              <w:t xml:space="preserve"> (University of Florida)</w:t>
            </w:r>
          </w:p>
          <w:p w:rsidR="003314E3" w:rsidRDefault="00343759">
            <w:r>
              <w:rPr>
                <w:rFonts w:hint="eastAsia"/>
              </w:rPr>
              <w:t>Invisible Finger: Practical Electromagnetic Interference Attack on Touchscreen-based Electronic Devices</w:t>
            </w:r>
          </w:p>
        </w:tc>
        <w:tc>
          <w:tcPr>
            <w:tcW w:w="1620" w:type="dxa"/>
            <w:vMerge w:val="restart"/>
          </w:tcPr>
          <w:p w:rsidR="003314E3" w:rsidRDefault="00343759">
            <w:r>
              <w:rPr>
                <w:rFonts w:hint="eastAsia"/>
              </w:rPr>
              <w:t>林璟</w:t>
            </w:r>
            <w:proofErr w:type="gramStart"/>
            <w:r>
              <w:rPr>
                <w:rFonts w:hint="eastAsia"/>
              </w:rPr>
              <w:t>锵</w:t>
            </w:r>
            <w:proofErr w:type="gramEnd"/>
          </w:p>
        </w:tc>
      </w:tr>
      <w:tr w:rsidR="003314E3">
        <w:tc>
          <w:tcPr>
            <w:tcW w:w="1550" w:type="dxa"/>
          </w:tcPr>
          <w:p w:rsidR="003314E3" w:rsidRDefault="00343759">
            <w:r>
              <w:rPr>
                <w:rFonts w:hint="eastAsia"/>
              </w:rPr>
              <w:t>11:00-11:40</w:t>
            </w:r>
          </w:p>
        </w:tc>
        <w:tc>
          <w:tcPr>
            <w:tcW w:w="5568" w:type="dxa"/>
          </w:tcPr>
          <w:p w:rsidR="003314E3" w:rsidRDefault="00343759">
            <w:r>
              <w:rPr>
                <w:rFonts w:hint="eastAsia"/>
              </w:rPr>
              <w:t>欧文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香港大学</w:t>
            </w:r>
            <w:r>
              <w:rPr>
                <w:rFonts w:hint="eastAsia"/>
              </w:rPr>
              <w:t>)</w:t>
            </w:r>
          </w:p>
          <w:p w:rsidR="003314E3" w:rsidRDefault="00343759">
            <w:r>
              <w:t xml:space="preserve">Cryptography </w:t>
            </w:r>
            <w:r>
              <w:t>in Blockchains and Their Applications</w:t>
            </w:r>
          </w:p>
        </w:tc>
        <w:tc>
          <w:tcPr>
            <w:tcW w:w="1620" w:type="dxa"/>
            <w:vMerge/>
          </w:tcPr>
          <w:p w:rsidR="003314E3" w:rsidRDefault="003314E3"/>
        </w:tc>
      </w:tr>
      <w:tr w:rsidR="003314E3">
        <w:tc>
          <w:tcPr>
            <w:tcW w:w="1550" w:type="dxa"/>
          </w:tcPr>
          <w:p w:rsidR="003314E3" w:rsidRDefault="003314E3"/>
        </w:tc>
        <w:tc>
          <w:tcPr>
            <w:tcW w:w="5568" w:type="dxa"/>
          </w:tcPr>
          <w:p w:rsidR="003314E3" w:rsidRDefault="00343759">
            <w:r>
              <w:rPr>
                <w:rFonts w:hint="eastAsia"/>
              </w:rPr>
              <w:t>Break</w:t>
            </w:r>
          </w:p>
        </w:tc>
        <w:tc>
          <w:tcPr>
            <w:tcW w:w="1620" w:type="dxa"/>
          </w:tcPr>
          <w:p w:rsidR="003314E3" w:rsidRDefault="003314E3"/>
        </w:tc>
      </w:tr>
      <w:tr w:rsidR="003314E3">
        <w:tc>
          <w:tcPr>
            <w:tcW w:w="1550" w:type="dxa"/>
          </w:tcPr>
          <w:p w:rsidR="003314E3" w:rsidRDefault="00343759">
            <w:r>
              <w:rPr>
                <w:rFonts w:hint="eastAsia"/>
              </w:rPr>
              <w:t>14:00-14:40</w:t>
            </w:r>
          </w:p>
        </w:tc>
        <w:tc>
          <w:tcPr>
            <w:tcW w:w="5568" w:type="dxa"/>
          </w:tcPr>
          <w:p w:rsidR="003314E3" w:rsidRDefault="00343759">
            <w:r>
              <w:rPr>
                <w:rFonts w:hint="eastAsia"/>
              </w:rPr>
              <w:t>张熙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北京邮电大学</w:t>
            </w:r>
            <w:r>
              <w:rPr>
                <w:rFonts w:hint="eastAsia"/>
              </w:rPr>
              <w:t>)</w:t>
            </w:r>
          </w:p>
          <w:p w:rsidR="003314E3" w:rsidRDefault="00343759">
            <w:r>
              <w:t>多模态虚假信息检测技术研究</w:t>
            </w:r>
          </w:p>
        </w:tc>
        <w:tc>
          <w:tcPr>
            <w:tcW w:w="1620" w:type="dxa"/>
            <w:vMerge w:val="restart"/>
          </w:tcPr>
          <w:p w:rsidR="003314E3" w:rsidRDefault="00343759">
            <w:r>
              <w:rPr>
                <w:rFonts w:hint="eastAsia"/>
              </w:rPr>
              <w:t>邵俊</w:t>
            </w:r>
          </w:p>
        </w:tc>
      </w:tr>
      <w:tr w:rsidR="003314E3">
        <w:tc>
          <w:tcPr>
            <w:tcW w:w="1550" w:type="dxa"/>
          </w:tcPr>
          <w:p w:rsidR="003314E3" w:rsidRDefault="00343759">
            <w:r>
              <w:rPr>
                <w:rFonts w:hint="eastAsia"/>
              </w:rPr>
              <w:t>14:40-15:20</w:t>
            </w:r>
          </w:p>
        </w:tc>
        <w:tc>
          <w:tcPr>
            <w:tcW w:w="5568" w:type="dxa"/>
          </w:tcPr>
          <w:p w:rsidR="003314E3" w:rsidRDefault="00343759">
            <w:proofErr w:type="gramStart"/>
            <w:r>
              <w:rPr>
                <w:rFonts w:hint="eastAsia"/>
              </w:rPr>
              <w:t>罗夏朴</w:t>
            </w:r>
            <w:proofErr w:type="gram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香港理工大学</w:t>
            </w:r>
            <w:r>
              <w:rPr>
                <w:rFonts w:hint="eastAsia"/>
              </w:rPr>
              <w:t>)</w:t>
            </w:r>
          </w:p>
          <w:p w:rsidR="003314E3" w:rsidRDefault="00343759">
            <w:r>
              <w:t>Revisiting Private Information Leakage via Intent and Traffic</w:t>
            </w:r>
          </w:p>
        </w:tc>
        <w:tc>
          <w:tcPr>
            <w:tcW w:w="1620" w:type="dxa"/>
            <w:vMerge/>
          </w:tcPr>
          <w:p w:rsidR="003314E3" w:rsidRDefault="003314E3"/>
        </w:tc>
      </w:tr>
      <w:tr w:rsidR="003314E3">
        <w:tc>
          <w:tcPr>
            <w:tcW w:w="1550" w:type="dxa"/>
          </w:tcPr>
          <w:p w:rsidR="003314E3" w:rsidRDefault="003314E3"/>
        </w:tc>
        <w:tc>
          <w:tcPr>
            <w:tcW w:w="5568" w:type="dxa"/>
          </w:tcPr>
          <w:p w:rsidR="003314E3" w:rsidRDefault="00343759">
            <w:r>
              <w:rPr>
                <w:rFonts w:hint="eastAsia"/>
              </w:rPr>
              <w:t>Break</w:t>
            </w:r>
          </w:p>
        </w:tc>
        <w:tc>
          <w:tcPr>
            <w:tcW w:w="1620" w:type="dxa"/>
          </w:tcPr>
          <w:p w:rsidR="003314E3" w:rsidRDefault="003314E3"/>
        </w:tc>
      </w:tr>
      <w:tr w:rsidR="003314E3">
        <w:tc>
          <w:tcPr>
            <w:tcW w:w="1550" w:type="dxa"/>
          </w:tcPr>
          <w:p w:rsidR="003314E3" w:rsidRDefault="00343759">
            <w:r>
              <w:rPr>
                <w:rFonts w:hint="eastAsia"/>
              </w:rPr>
              <w:t>15:30-17:00</w:t>
            </w:r>
          </w:p>
        </w:tc>
        <w:tc>
          <w:tcPr>
            <w:tcW w:w="5568" w:type="dxa"/>
          </w:tcPr>
          <w:p w:rsidR="003314E3" w:rsidRDefault="00343759">
            <w:r>
              <w:rPr>
                <w:rFonts w:hint="eastAsia"/>
              </w:rPr>
              <w:t>Panel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区块链应用与安全监管</w:t>
            </w:r>
          </w:p>
          <w:p w:rsidR="003314E3" w:rsidRDefault="00343759">
            <w:bookmarkStart w:id="0" w:name="OLE_LINK1"/>
            <w:r>
              <w:t>郑子彬</w:t>
            </w:r>
            <w:bookmarkEnd w:id="0"/>
            <w:r>
              <w:t>，中山大学</w:t>
            </w:r>
            <w:r>
              <w:rPr>
                <w:rFonts w:hint="eastAsia"/>
              </w:rPr>
              <w:t>教授</w:t>
            </w:r>
            <w:r>
              <w:rPr>
                <w:rFonts w:hint="eastAsia"/>
              </w:rPr>
              <w:t xml:space="preserve"> </w:t>
            </w:r>
            <w:r>
              <w:t>软件工程学院副院长</w:t>
            </w:r>
          </w:p>
          <w:p w:rsidR="003314E3" w:rsidRDefault="00343759">
            <w:r>
              <w:rPr>
                <w:rFonts w:hint="eastAsia"/>
              </w:rPr>
              <w:t>魏薇，中国</w:t>
            </w:r>
            <w:proofErr w:type="gramStart"/>
            <w:r>
              <w:rPr>
                <w:rFonts w:hint="eastAsia"/>
              </w:rPr>
              <w:t>信通院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安全所副所长</w:t>
            </w:r>
            <w:bookmarkStart w:id="1" w:name="_GoBack"/>
            <w:bookmarkEnd w:id="1"/>
          </w:p>
          <w:p w:rsidR="003314E3" w:rsidRDefault="00343759">
            <w:proofErr w:type="gramStart"/>
            <w:r>
              <w:rPr>
                <w:rFonts w:hint="eastAsia"/>
              </w:rPr>
              <w:t>林绅文</w:t>
            </w:r>
            <w:proofErr w:type="gramEnd"/>
            <w:r>
              <w:rPr>
                <w:rFonts w:hint="eastAsia"/>
              </w:rPr>
              <w:t>，国家互联网应急中心</w:t>
            </w:r>
            <w:r>
              <w:rPr>
                <w:rFonts w:hint="eastAsia"/>
              </w:rPr>
              <w:t xml:space="preserve">(CERT) </w:t>
            </w:r>
            <w:r>
              <w:rPr>
                <w:rFonts w:hint="eastAsia"/>
              </w:rPr>
              <w:t>高级专家</w:t>
            </w:r>
          </w:p>
          <w:p w:rsidR="003314E3" w:rsidRDefault="002A6050">
            <w:r>
              <w:rPr>
                <w:rFonts w:hint="eastAsia"/>
              </w:rPr>
              <w:t>寇星</w:t>
            </w:r>
            <w:r w:rsidR="00343759">
              <w:rPr>
                <w:rFonts w:hint="eastAsia"/>
              </w:rPr>
              <w:t>，</w:t>
            </w:r>
            <w:r w:rsidRPr="00925FB1">
              <w:rPr>
                <w:rFonts w:hint="eastAsia"/>
              </w:rPr>
              <w:t>北京</w:t>
            </w:r>
            <w:proofErr w:type="gramStart"/>
            <w:r w:rsidRPr="00925FB1">
              <w:rPr>
                <w:rFonts w:hint="eastAsia"/>
              </w:rPr>
              <w:t>微芯区</w:t>
            </w:r>
            <w:proofErr w:type="gramEnd"/>
            <w:r w:rsidRPr="00925FB1">
              <w:rPr>
                <w:rFonts w:hint="eastAsia"/>
              </w:rPr>
              <w:t>块链与边缘计算研究院</w:t>
            </w:r>
            <w:r w:rsidRPr="00925FB1">
              <w:t xml:space="preserve"> </w:t>
            </w:r>
            <w:r w:rsidRPr="00925FB1">
              <w:t>资深研究员</w:t>
            </w:r>
          </w:p>
          <w:p w:rsidR="003314E3" w:rsidRDefault="00343759">
            <w:r>
              <w:rPr>
                <w:rFonts w:hint="eastAsia"/>
              </w:rPr>
              <w:t>张谦，蚂蚁集团技术专家</w:t>
            </w:r>
          </w:p>
        </w:tc>
        <w:tc>
          <w:tcPr>
            <w:tcW w:w="1620" w:type="dxa"/>
          </w:tcPr>
          <w:p w:rsidR="003314E3" w:rsidRDefault="00343759">
            <w:r>
              <w:rPr>
                <w:rFonts w:hint="eastAsia"/>
              </w:rPr>
              <w:t>石瑞生</w:t>
            </w:r>
          </w:p>
        </w:tc>
      </w:tr>
      <w:tr w:rsidR="003314E3">
        <w:tc>
          <w:tcPr>
            <w:tcW w:w="8738" w:type="dxa"/>
            <w:gridSpan w:val="3"/>
          </w:tcPr>
          <w:p w:rsidR="003314E3" w:rsidRDefault="00343759">
            <w:r>
              <w:t>Day 2 (Tuesday 08/16</w:t>
            </w:r>
            <w:r>
              <w:rPr>
                <w:rFonts w:hint="eastAsia"/>
              </w:rPr>
              <w:t>/2022</w:t>
            </w:r>
            <w:r>
              <w:t>)</w:t>
            </w:r>
          </w:p>
        </w:tc>
      </w:tr>
      <w:tr w:rsidR="003314E3">
        <w:tc>
          <w:tcPr>
            <w:tcW w:w="1550" w:type="dxa"/>
          </w:tcPr>
          <w:p w:rsidR="003314E3" w:rsidRDefault="00343759">
            <w:r>
              <w:rPr>
                <w:rFonts w:hint="eastAsia"/>
              </w:rPr>
              <w:t>9:00-9:40</w:t>
            </w:r>
          </w:p>
        </w:tc>
        <w:tc>
          <w:tcPr>
            <w:tcW w:w="5568" w:type="dxa"/>
          </w:tcPr>
          <w:p w:rsidR="003314E3" w:rsidRDefault="00343759">
            <w:r>
              <w:rPr>
                <w:rFonts w:hint="eastAsia"/>
              </w:rPr>
              <w:t>陆荣幸</w:t>
            </w:r>
            <w:r>
              <w:rPr>
                <w:rFonts w:hint="eastAsia"/>
              </w:rPr>
              <w:t xml:space="preserve"> (</w:t>
            </w:r>
            <w:r>
              <w:t>University of New Brunswick</w:t>
            </w:r>
            <w:r>
              <w:rPr>
                <w:rFonts w:hint="eastAsia"/>
              </w:rPr>
              <w:t>)</w:t>
            </w:r>
          </w:p>
          <w:p w:rsidR="003314E3" w:rsidRDefault="00343759">
            <w:r>
              <w:t xml:space="preserve">Efficient and Privacy-Preserving Similarity Query with Access Control in </w:t>
            </w:r>
            <w:proofErr w:type="spellStart"/>
            <w:r>
              <w:t>eHealthcare</w:t>
            </w:r>
            <w:proofErr w:type="spellEnd"/>
          </w:p>
        </w:tc>
        <w:tc>
          <w:tcPr>
            <w:tcW w:w="1620" w:type="dxa"/>
            <w:vMerge w:val="restart"/>
          </w:tcPr>
          <w:p w:rsidR="003314E3" w:rsidRDefault="00343759">
            <w:r>
              <w:rPr>
                <w:rFonts w:hint="eastAsia"/>
              </w:rPr>
              <w:t>兰丽娜</w:t>
            </w:r>
          </w:p>
        </w:tc>
      </w:tr>
      <w:tr w:rsidR="003314E3">
        <w:tc>
          <w:tcPr>
            <w:tcW w:w="1550" w:type="dxa"/>
          </w:tcPr>
          <w:p w:rsidR="003314E3" w:rsidRDefault="00343759">
            <w:r>
              <w:rPr>
                <w:rFonts w:hint="eastAsia"/>
              </w:rPr>
              <w:t>9:40-10:20</w:t>
            </w:r>
          </w:p>
        </w:tc>
        <w:tc>
          <w:tcPr>
            <w:tcW w:w="5568" w:type="dxa"/>
          </w:tcPr>
          <w:p w:rsidR="003314E3" w:rsidRDefault="00343759">
            <w:r>
              <w:rPr>
                <w:rFonts w:hint="eastAsia"/>
              </w:rPr>
              <w:t>王伟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北京交通大学</w:t>
            </w:r>
            <w:r>
              <w:rPr>
                <w:rFonts w:hint="eastAsia"/>
              </w:rPr>
              <w:t>)</w:t>
            </w:r>
          </w:p>
          <w:p w:rsidR="003314E3" w:rsidRDefault="00343759">
            <w:r>
              <w:t>车路协同隐私计算</w:t>
            </w:r>
          </w:p>
        </w:tc>
        <w:tc>
          <w:tcPr>
            <w:tcW w:w="1620" w:type="dxa"/>
            <w:vMerge/>
          </w:tcPr>
          <w:p w:rsidR="003314E3" w:rsidRDefault="003314E3"/>
        </w:tc>
      </w:tr>
      <w:tr w:rsidR="003314E3">
        <w:tc>
          <w:tcPr>
            <w:tcW w:w="1550" w:type="dxa"/>
          </w:tcPr>
          <w:p w:rsidR="003314E3" w:rsidRDefault="003314E3"/>
        </w:tc>
        <w:tc>
          <w:tcPr>
            <w:tcW w:w="5568" w:type="dxa"/>
          </w:tcPr>
          <w:p w:rsidR="003314E3" w:rsidRDefault="00343759">
            <w:r>
              <w:rPr>
                <w:rFonts w:hint="eastAsia"/>
              </w:rPr>
              <w:t>Break</w:t>
            </w:r>
          </w:p>
        </w:tc>
        <w:tc>
          <w:tcPr>
            <w:tcW w:w="1620" w:type="dxa"/>
          </w:tcPr>
          <w:p w:rsidR="003314E3" w:rsidRDefault="003314E3"/>
        </w:tc>
      </w:tr>
      <w:tr w:rsidR="003314E3">
        <w:tc>
          <w:tcPr>
            <w:tcW w:w="1550" w:type="dxa"/>
          </w:tcPr>
          <w:p w:rsidR="003314E3" w:rsidRDefault="00343759">
            <w:r>
              <w:rPr>
                <w:rFonts w:hint="eastAsia"/>
              </w:rPr>
              <w:t>10:30-11:10</w:t>
            </w:r>
          </w:p>
        </w:tc>
        <w:tc>
          <w:tcPr>
            <w:tcW w:w="5568" w:type="dxa"/>
          </w:tcPr>
          <w:p w:rsidR="003314E3" w:rsidRDefault="00343759">
            <w:proofErr w:type="gramStart"/>
            <w:r>
              <w:rPr>
                <w:rFonts w:hint="eastAsia"/>
              </w:rPr>
              <w:t>关振宇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北京航天航空大学</w:t>
            </w:r>
            <w:r>
              <w:rPr>
                <w:rFonts w:hint="eastAsia"/>
              </w:rPr>
              <w:t>)</w:t>
            </w:r>
          </w:p>
          <w:p w:rsidR="003314E3" w:rsidRDefault="00343759">
            <w:r>
              <w:t>同态计算高效编译与硬件实现技术研究</w:t>
            </w:r>
          </w:p>
        </w:tc>
        <w:tc>
          <w:tcPr>
            <w:tcW w:w="1620" w:type="dxa"/>
            <w:vMerge w:val="restart"/>
          </w:tcPr>
          <w:p w:rsidR="003314E3" w:rsidRDefault="00343759">
            <w:r>
              <w:rPr>
                <w:rFonts w:hint="eastAsia"/>
              </w:rPr>
              <w:t>王鹃</w:t>
            </w:r>
          </w:p>
          <w:p w:rsidR="003314E3" w:rsidRDefault="003314E3"/>
        </w:tc>
      </w:tr>
      <w:tr w:rsidR="003314E3">
        <w:tc>
          <w:tcPr>
            <w:tcW w:w="1550" w:type="dxa"/>
          </w:tcPr>
          <w:p w:rsidR="003314E3" w:rsidRDefault="00343759">
            <w:r>
              <w:rPr>
                <w:rFonts w:hint="eastAsia"/>
              </w:rPr>
              <w:t>11:10-11:50</w:t>
            </w:r>
          </w:p>
        </w:tc>
        <w:tc>
          <w:tcPr>
            <w:tcW w:w="5568" w:type="dxa"/>
          </w:tcPr>
          <w:p w:rsidR="003314E3" w:rsidRDefault="00343759">
            <w:r>
              <w:rPr>
                <w:rFonts w:hint="eastAsia"/>
              </w:rPr>
              <w:t>郑昉</w:t>
            </w:r>
            <w:proofErr w:type="gramStart"/>
            <w:r>
              <w:rPr>
                <w:rFonts w:hint="eastAsia"/>
              </w:rPr>
              <w:t>昱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中国科学院信息工程研究所</w:t>
            </w:r>
            <w:r>
              <w:rPr>
                <w:rFonts w:hint="eastAsia"/>
              </w:rPr>
              <w:t>)</w:t>
            </w:r>
          </w:p>
          <w:p w:rsidR="003314E3" w:rsidRDefault="00343759">
            <w:r>
              <w:t>Heterogeneous-PAKE: Bridging the Gap between PAKE Protocols and Their Real-World Deployment</w:t>
            </w:r>
          </w:p>
        </w:tc>
        <w:tc>
          <w:tcPr>
            <w:tcW w:w="1620" w:type="dxa"/>
            <w:vMerge/>
          </w:tcPr>
          <w:p w:rsidR="003314E3" w:rsidRDefault="003314E3"/>
        </w:tc>
      </w:tr>
    </w:tbl>
    <w:p w:rsidR="003314E3" w:rsidRDefault="00343759">
      <w:pPr>
        <w:jc w:val="center"/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Hosted by School of Cyberspace Security, Beijing University of </w:t>
      </w:r>
      <w:r>
        <w:rPr>
          <w:rFonts w:hint="eastAsia"/>
          <w:sz w:val="20"/>
          <w:szCs w:val="22"/>
        </w:rPr>
        <w:t>Posts and Telecommunications</w:t>
      </w:r>
    </w:p>
    <w:p w:rsidR="003314E3" w:rsidRDefault="003314E3">
      <w:pPr>
        <w:jc w:val="center"/>
        <w:rPr>
          <w:sz w:val="20"/>
          <w:szCs w:val="22"/>
        </w:rPr>
      </w:pPr>
    </w:p>
    <w:p w:rsidR="003314E3" w:rsidRDefault="003314E3">
      <w:pPr>
        <w:jc w:val="center"/>
        <w:rPr>
          <w:sz w:val="20"/>
          <w:szCs w:val="22"/>
        </w:rPr>
      </w:pPr>
    </w:p>
    <w:p w:rsidR="003314E3" w:rsidRDefault="003314E3">
      <w:pPr>
        <w:jc w:val="center"/>
        <w:rPr>
          <w:sz w:val="20"/>
          <w:szCs w:val="22"/>
        </w:rPr>
      </w:pPr>
    </w:p>
    <w:sectPr w:rsidR="00331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759" w:rsidRDefault="00343759" w:rsidP="002A6050">
      <w:r>
        <w:separator/>
      </w:r>
    </w:p>
  </w:endnote>
  <w:endnote w:type="continuationSeparator" w:id="0">
    <w:p w:rsidR="00343759" w:rsidRDefault="00343759" w:rsidP="002A6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759" w:rsidRDefault="00343759" w:rsidP="002A6050">
      <w:r>
        <w:separator/>
      </w:r>
    </w:p>
  </w:footnote>
  <w:footnote w:type="continuationSeparator" w:id="0">
    <w:p w:rsidR="00343759" w:rsidRDefault="00343759" w:rsidP="002A6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Y4NTMwZGI4MWFlYjYwY2U2YzY3MjU3NmY3MzQzZDEifQ=="/>
  </w:docVars>
  <w:rsids>
    <w:rsidRoot w:val="003314E3"/>
    <w:rsid w:val="002A6050"/>
    <w:rsid w:val="003314E3"/>
    <w:rsid w:val="00343759"/>
    <w:rsid w:val="13FA122E"/>
    <w:rsid w:val="21950C90"/>
    <w:rsid w:val="3402467A"/>
    <w:rsid w:val="414704B8"/>
    <w:rsid w:val="5B294F81"/>
    <w:rsid w:val="63F17966"/>
    <w:rsid w:val="657E62B8"/>
    <w:rsid w:val="6C063B35"/>
    <w:rsid w:val="748D1E7C"/>
    <w:rsid w:val="757758AD"/>
    <w:rsid w:val="76EA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4CB929"/>
  <w15:docId w15:val="{2156D28F-1C37-4E60-8CE5-DA0A1664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A6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A6050"/>
    <w:rPr>
      <w:kern w:val="2"/>
      <w:sz w:val="18"/>
      <w:szCs w:val="18"/>
    </w:rPr>
  </w:style>
  <w:style w:type="paragraph" w:styleId="a6">
    <w:name w:val="footer"/>
    <w:basedOn w:val="a"/>
    <w:link w:val="a7"/>
    <w:rsid w:val="002A6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A605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Viola</dc:creator>
  <cp:lastModifiedBy>Tong Fu</cp:lastModifiedBy>
  <cp:revision>2</cp:revision>
  <dcterms:created xsi:type="dcterms:W3CDTF">2022-06-29T07:26:00Z</dcterms:created>
  <dcterms:modified xsi:type="dcterms:W3CDTF">2022-08-13T09:51:00Z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2052-11.1.0.11753</vt:lpwstr>
  </property>
  <property fmtid="{D5CDD505-2E9C-101B-9397-08002B2CF9AE}" pid="3" name="ICV">
    <vt:lpwstr>6D1A21840C0E40EA97BADF77289BD495</vt:lpwstr>
  </property>
</Properties>
</file>