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902B17" w14:textId="237FD981" w:rsidR="00635882" w:rsidRDefault="006D28B8">
      <w:pPr>
        <w:pStyle w:val="30"/>
        <w:shd w:val="clear" w:color="auto" w:fill="auto"/>
        <w:spacing w:line="240" w:lineRule="atLeast"/>
        <w:jc w:val="center"/>
        <w:rPr>
          <w:rFonts w:hint="eastAsia"/>
          <w:color w:val="000000"/>
          <w:sz w:val="36"/>
          <w:szCs w:val="36"/>
        </w:rPr>
      </w:pPr>
      <w:r>
        <w:rPr>
          <w:rFonts w:hint="eastAsia"/>
          <w:b/>
          <w:bCs/>
          <w:color w:val="FF0000"/>
          <w:sz w:val="36"/>
          <w:szCs w:val="36"/>
          <w:lang w:val="en-US"/>
        </w:rPr>
        <w:t>功率放大器</w:t>
      </w:r>
      <w:r>
        <w:rPr>
          <w:rFonts w:hint="eastAsia"/>
          <w:color w:val="000000"/>
          <w:sz w:val="36"/>
          <w:szCs w:val="36"/>
        </w:rPr>
        <w:t>的设计与应用</w:t>
      </w:r>
    </w:p>
    <w:p w14:paraId="48D1E832" w14:textId="77777777" w:rsidR="00635882" w:rsidRDefault="006D28B8">
      <w:pPr>
        <w:pStyle w:val="30"/>
        <w:shd w:val="clear" w:color="auto" w:fill="auto"/>
        <w:spacing w:line="240" w:lineRule="atLeast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一、设计需求</w:t>
      </w:r>
    </w:p>
    <w:p w14:paraId="37C5B402" w14:textId="77777777" w:rsidR="00635882" w:rsidRDefault="006D28B8">
      <w:pPr>
        <w:pStyle w:val="30"/>
        <w:shd w:val="clear" w:color="auto" w:fill="auto"/>
        <w:spacing w:line="240" w:lineRule="atLeast"/>
        <w:ind w:firstLineChars="200" w:firstLine="480"/>
        <w:rPr>
          <w:rFonts w:hint="eastAsia"/>
          <w:color w:val="000000"/>
          <w:sz w:val="24"/>
          <w:szCs w:val="24"/>
          <w:lang w:val="en-US"/>
        </w:rPr>
      </w:pPr>
      <w:r>
        <w:rPr>
          <w:rFonts w:hint="eastAsia"/>
          <w:color w:val="000000"/>
          <w:sz w:val="24"/>
          <w:szCs w:val="24"/>
        </w:rPr>
        <w:t>请设计一个</w:t>
      </w:r>
      <w:r>
        <w:rPr>
          <w:rFonts w:hint="eastAsia"/>
          <w:color w:val="000000"/>
          <w:sz w:val="24"/>
          <w:szCs w:val="24"/>
          <w:lang w:val="en-US"/>
        </w:rPr>
        <w:t>功率</w:t>
      </w:r>
      <w:r>
        <w:rPr>
          <w:rFonts w:hint="eastAsia"/>
          <w:color w:val="000000"/>
          <w:sz w:val="24"/>
          <w:szCs w:val="24"/>
        </w:rPr>
        <w:t>音频放大器对PC端音频接口的信号进行放大。其中音频接口的输出电阻为6</w:t>
      </w:r>
      <w:r>
        <w:rPr>
          <w:color w:val="000000"/>
          <w:sz w:val="24"/>
          <w:szCs w:val="24"/>
        </w:rPr>
        <w:t>00</w:t>
      </w:r>
      <w:r>
        <w:rPr>
          <w:rFonts w:hint="eastAsia"/>
          <w:color w:val="000000"/>
          <w:sz w:val="24"/>
          <w:szCs w:val="24"/>
        </w:rPr>
        <w:t>Ω、输出电压</w:t>
      </w:r>
      <w:r>
        <w:rPr>
          <w:rFonts w:hint="eastAsia"/>
          <w:color w:val="0000FF"/>
          <w:sz w:val="24"/>
          <w:szCs w:val="24"/>
        </w:rPr>
        <w:t>峰峰值</w:t>
      </w:r>
      <w:r>
        <w:rPr>
          <w:rFonts w:hint="eastAsia"/>
          <w:color w:val="000000"/>
          <w:sz w:val="24"/>
          <w:szCs w:val="24"/>
        </w:rPr>
        <w:t>为2V。驱动的喇叭电阻为</w:t>
      </w:r>
      <w:r>
        <w:rPr>
          <w:rFonts w:hint="eastAsia"/>
          <w:color w:val="000000"/>
          <w:sz w:val="24"/>
          <w:szCs w:val="24"/>
          <w:lang w:val="en-US"/>
        </w:rPr>
        <w:t>32</w:t>
      </w:r>
      <w:r>
        <w:rPr>
          <w:rFonts w:hint="eastAsia"/>
          <w:color w:val="000000"/>
          <w:sz w:val="24"/>
          <w:szCs w:val="24"/>
        </w:rPr>
        <w:t>Ω，最大可承受功率为</w:t>
      </w:r>
      <w:r>
        <w:rPr>
          <w:color w:val="000000"/>
          <w:sz w:val="24"/>
          <w:szCs w:val="24"/>
          <w:lang w:val="en-US"/>
        </w:rPr>
        <w:t>4</w:t>
      </w:r>
      <w:r>
        <w:rPr>
          <w:rFonts w:hint="eastAsia"/>
          <w:color w:val="000000"/>
          <w:sz w:val="24"/>
          <w:szCs w:val="24"/>
        </w:rPr>
        <w:t>W。要求放大器工作频率范围在</w:t>
      </w:r>
      <w:r>
        <w:rPr>
          <w:rFonts w:hint="eastAsia"/>
          <w:color w:val="000000"/>
          <w:sz w:val="24"/>
          <w:szCs w:val="24"/>
          <w:lang w:val="en-US"/>
        </w:rPr>
        <w:t>20</w:t>
      </w:r>
      <w:r>
        <w:rPr>
          <w:rFonts w:hint="eastAsia"/>
          <w:color w:val="000000"/>
          <w:sz w:val="24"/>
          <w:szCs w:val="24"/>
        </w:rPr>
        <w:t>Hz</w:t>
      </w:r>
      <w:r>
        <w:rPr>
          <w:color w:val="000000"/>
          <w:sz w:val="24"/>
          <w:szCs w:val="24"/>
        </w:rPr>
        <w:t>-19.2</w:t>
      </w:r>
      <w:r>
        <w:rPr>
          <w:rFonts w:hint="eastAsia"/>
          <w:color w:val="000000"/>
          <w:sz w:val="24"/>
          <w:szCs w:val="24"/>
        </w:rPr>
        <w:t>KHz，-</w:t>
      </w:r>
      <w:r>
        <w:rPr>
          <w:color w:val="000000"/>
          <w:sz w:val="24"/>
          <w:szCs w:val="24"/>
        </w:rPr>
        <w:t>3</w:t>
      </w:r>
      <w:r>
        <w:rPr>
          <w:rFonts w:hint="eastAsia"/>
          <w:color w:val="000000"/>
          <w:sz w:val="24"/>
          <w:szCs w:val="24"/>
        </w:rPr>
        <w:t>dB点处增益不应小于</w:t>
      </w:r>
      <w:r>
        <w:rPr>
          <w:rFonts w:hint="eastAsia"/>
          <w:color w:val="000000"/>
          <w:sz w:val="24"/>
          <w:szCs w:val="24"/>
          <w:lang w:val="en-US"/>
        </w:rPr>
        <w:t>+16</w:t>
      </w:r>
      <w:r>
        <w:rPr>
          <w:rFonts w:hint="eastAsia"/>
          <w:color w:val="000000"/>
          <w:sz w:val="24"/>
          <w:szCs w:val="24"/>
        </w:rPr>
        <w:t>dB</w:t>
      </w:r>
      <w:r>
        <w:rPr>
          <w:rFonts w:hint="eastAsia"/>
          <w:color w:val="000000"/>
          <w:sz w:val="24"/>
          <w:szCs w:val="24"/>
          <w:lang w:val="en-US"/>
        </w:rPr>
        <w:t>,以1kHZ为基本频率的THD≤1%。</w:t>
      </w:r>
    </w:p>
    <w:p w14:paraId="36979582" w14:textId="77777777" w:rsidR="00635882" w:rsidRDefault="006D28B8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注意事项如下：</w:t>
      </w:r>
    </w:p>
    <w:p w14:paraId="704F5B77" w14:textId="77777777" w:rsidR="00635882" w:rsidRDefault="006D28B8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（1）提供如下器件或参数供选择：</w:t>
      </w:r>
    </w:p>
    <w:p w14:paraId="2F74C9C2" w14:textId="77777777" w:rsidR="00635882" w:rsidRDefault="006D28B8">
      <w:pPr>
        <w:pStyle w:val="30"/>
        <w:shd w:val="clear" w:color="auto" w:fill="auto"/>
        <w:spacing w:line="240" w:lineRule="atLeast"/>
        <w:ind w:firstLineChars="200" w:firstLine="480"/>
        <w:rPr>
          <w:rFonts w:ascii="楷体" w:eastAsia="楷体" w:hAnsi="楷体" w:hint="eastAsia"/>
          <w:sz w:val="24"/>
          <w:szCs w:val="24"/>
          <w:lang w:val="en-US"/>
        </w:rPr>
      </w:pPr>
      <w:r>
        <w:rPr>
          <w:rFonts w:ascii="楷体" w:eastAsia="楷体" w:hAnsi="楷体" w:hint="eastAsia"/>
          <w:sz w:val="24"/>
          <w:szCs w:val="24"/>
        </w:rPr>
        <w:t>电源：</w:t>
      </w:r>
      <w:r>
        <w:rPr>
          <w:rFonts w:ascii="楷体" w:eastAsia="楷体" w:hAnsi="楷体" w:hint="eastAsia"/>
          <w:sz w:val="24"/>
          <w:szCs w:val="24"/>
          <w:lang w:val="en-US"/>
        </w:rPr>
        <w:t>(1)30</w:t>
      </w:r>
      <w:r>
        <w:rPr>
          <w:rFonts w:ascii="楷体" w:eastAsia="楷体" w:hAnsi="楷体" w:hint="eastAsia"/>
          <w:sz w:val="24"/>
          <w:szCs w:val="24"/>
        </w:rPr>
        <w:t>V，GND、</w:t>
      </w:r>
      <w:r>
        <w:rPr>
          <w:rFonts w:ascii="楷体" w:eastAsia="楷体" w:hAnsi="楷体" w:hint="eastAsia"/>
          <w:sz w:val="24"/>
          <w:szCs w:val="24"/>
          <w:lang w:val="en-US"/>
        </w:rPr>
        <w:t>(2)</w:t>
      </w:r>
      <w:r>
        <w:rPr>
          <w:rFonts w:ascii="楷体" w:eastAsia="楷体" w:hAnsi="楷体" w:hint="eastAsia"/>
          <w:sz w:val="24"/>
          <w:szCs w:val="24"/>
        </w:rPr>
        <w:t>±</w:t>
      </w:r>
      <w:r>
        <w:rPr>
          <w:rFonts w:ascii="楷体" w:eastAsia="楷体" w:hAnsi="楷体" w:hint="eastAsia"/>
          <w:sz w:val="24"/>
          <w:szCs w:val="24"/>
          <w:lang w:val="en-US"/>
        </w:rPr>
        <w:t>15</w:t>
      </w:r>
      <w:r>
        <w:rPr>
          <w:rFonts w:ascii="楷体" w:eastAsia="楷体" w:hAnsi="楷体" w:hint="eastAsia"/>
          <w:sz w:val="24"/>
          <w:szCs w:val="24"/>
        </w:rPr>
        <w:t>V</w:t>
      </w:r>
      <w:r>
        <w:rPr>
          <w:rFonts w:ascii="楷体" w:eastAsia="楷体" w:hAnsi="楷体" w:hint="eastAsia"/>
          <w:sz w:val="24"/>
          <w:szCs w:val="24"/>
          <w:lang w:val="en-US"/>
        </w:rPr>
        <w:t>,GND</w:t>
      </w:r>
      <w:r>
        <w:rPr>
          <w:rFonts w:ascii="楷体" w:eastAsia="楷体" w:hAnsi="楷体"/>
          <w:sz w:val="24"/>
          <w:szCs w:val="24"/>
        </w:rPr>
        <w:t xml:space="preserve"> </w:t>
      </w:r>
      <w:r>
        <w:rPr>
          <w:rFonts w:ascii="楷体" w:eastAsia="楷体" w:hAnsi="楷体" w:hint="eastAsia"/>
          <w:sz w:val="24"/>
          <w:szCs w:val="24"/>
        </w:rPr>
        <w:t>、</w:t>
      </w:r>
      <w:r>
        <w:rPr>
          <w:rFonts w:ascii="楷体" w:eastAsia="楷体" w:hAnsi="楷体" w:hint="eastAsia"/>
          <w:sz w:val="24"/>
          <w:szCs w:val="24"/>
          <w:lang w:val="en-US"/>
        </w:rPr>
        <w:t>(3)15</w:t>
      </w:r>
      <w:r>
        <w:rPr>
          <w:rFonts w:ascii="楷体" w:eastAsia="楷体" w:hAnsi="楷体" w:hint="eastAsia"/>
          <w:sz w:val="24"/>
          <w:szCs w:val="24"/>
        </w:rPr>
        <w:t>V，GND、</w:t>
      </w:r>
      <w:r>
        <w:rPr>
          <w:rFonts w:ascii="楷体" w:eastAsia="楷体" w:hAnsi="楷体" w:hint="eastAsia"/>
          <w:sz w:val="24"/>
          <w:szCs w:val="24"/>
          <w:lang w:val="en-US"/>
        </w:rPr>
        <w:t>(4)±9V,GND、(5)9V，GND、(6)±5V，GND</w:t>
      </w:r>
    </w:p>
    <w:p w14:paraId="2E6CF61D" w14:textId="77777777" w:rsidR="00635882" w:rsidRDefault="006D28B8">
      <w:pPr>
        <w:pStyle w:val="30"/>
        <w:shd w:val="clear" w:color="auto" w:fill="auto"/>
        <w:spacing w:line="240" w:lineRule="atLeast"/>
        <w:ind w:firstLineChars="200" w:firstLine="480"/>
        <w:rPr>
          <w:rFonts w:ascii="楷体" w:eastAsia="楷体" w:hAnsi="楷体" w:hint="eastAsia"/>
          <w:sz w:val="24"/>
          <w:szCs w:val="24"/>
          <w:lang w:val="en-US"/>
        </w:rPr>
      </w:pPr>
      <w:r>
        <w:rPr>
          <w:rFonts w:ascii="楷体" w:eastAsia="楷体" w:hAnsi="楷体" w:hint="eastAsia"/>
          <w:sz w:val="24"/>
          <w:szCs w:val="24"/>
        </w:rPr>
        <w:t>集成运放</w:t>
      </w:r>
      <w:r>
        <w:rPr>
          <w:rFonts w:ascii="楷体" w:eastAsia="楷体" w:hAnsi="楷体" w:hint="eastAsia"/>
          <w:sz w:val="24"/>
          <w:szCs w:val="24"/>
          <w:lang w:val="en-US"/>
        </w:rPr>
        <w:t>：NE</w:t>
      </w:r>
      <w:r>
        <w:rPr>
          <w:rFonts w:ascii="楷体" w:eastAsia="楷体" w:hAnsi="楷体"/>
          <w:sz w:val="24"/>
          <w:szCs w:val="24"/>
          <w:lang w:val="en-US"/>
        </w:rPr>
        <w:t>5534</w:t>
      </w:r>
      <w:r>
        <w:rPr>
          <w:rFonts w:ascii="楷体" w:eastAsia="楷体" w:hAnsi="楷体" w:hint="eastAsia"/>
          <w:sz w:val="24"/>
          <w:szCs w:val="24"/>
        </w:rPr>
        <w:t>、</w:t>
      </w:r>
      <w:r>
        <w:rPr>
          <w:rFonts w:ascii="楷体" w:eastAsia="楷体" w:hAnsi="楷体" w:hint="eastAsia"/>
          <w:sz w:val="24"/>
          <w:szCs w:val="24"/>
          <w:lang w:val="en-US"/>
        </w:rPr>
        <w:t>OPA</w:t>
      </w:r>
      <w:r>
        <w:rPr>
          <w:rFonts w:ascii="楷体" w:eastAsia="楷体" w:hAnsi="楷体"/>
          <w:sz w:val="24"/>
          <w:szCs w:val="24"/>
          <w:lang w:val="en-US"/>
        </w:rPr>
        <w:t>690</w:t>
      </w:r>
      <w:r>
        <w:rPr>
          <w:rFonts w:ascii="楷体" w:eastAsia="楷体" w:hAnsi="楷体" w:hint="eastAsia"/>
          <w:sz w:val="24"/>
          <w:szCs w:val="24"/>
        </w:rPr>
        <w:t>、</w:t>
      </w:r>
      <w:r>
        <w:rPr>
          <w:rFonts w:ascii="楷体" w:eastAsia="楷体" w:hAnsi="楷体" w:hint="eastAsia"/>
          <w:sz w:val="24"/>
          <w:szCs w:val="24"/>
          <w:lang w:val="en-US"/>
        </w:rPr>
        <w:t>LM</w:t>
      </w:r>
      <w:r>
        <w:rPr>
          <w:rFonts w:ascii="楷体" w:eastAsia="楷体" w:hAnsi="楷体"/>
          <w:sz w:val="24"/>
          <w:szCs w:val="24"/>
          <w:lang w:val="en-US"/>
        </w:rPr>
        <w:t>32</w:t>
      </w:r>
      <w:r>
        <w:rPr>
          <w:rFonts w:ascii="楷体" w:eastAsia="楷体" w:hAnsi="楷体" w:hint="eastAsia"/>
          <w:sz w:val="24"/>
          <w:szCs w:val="24"/>
          <w:lang w:val="en-US"/>
        </w:rPr>
        <w:t>4</w:t>
      </w:r>
      <w:r>
        <w:rPr>
          <w:rFonts w:ascii="楷体" w:eastAsia="楷体" w:hAnsi="楷体" w:hint="eastAsia"/>
          <w:sz w:val="24"/>
          <w:szCs w:val="24"/>
        </w:rPr>
        <w:t>、</w:t>
      </w:r>
      <w:r>
        <w:rPr>
          <w:rFonts w:ascii="楷体" w:eastAsia="楷体" w:hAnsi="楷体" w:hint="eastAsia"/>
          <w:sz w:val="24"/>
          <w:szCs w:val="24"/>
          <w:lang w:val="en-US"/>
        </w:rPr>
        <w:t>TL084</w:t>
      </w:r>
    </w:p>
    <w:p w14:paraId="252A79D3" w14:textId="77777777" w:rsidR="00635882" w:rsidRDefault="006D28B8">
      <w:pPr>
        <w:pStyle w:val="30"/>
        <w:shd w:val="clear" w:color="auto" w:fill="auto"/>
        <w:spacing w:line="240" w:lineRule="atLeast"/>
        <w:ind w:firstLineChars="200" w:firstLine="480"/>
        <w:rPr>
          <w:rFonts w:ascii="楷体" w:eastAsia="楷体" w:hAnsi="楷体" w:hint="eastAsia"/>
          <w:sz w:val="24"/>
          <w:szCs w:val="24"/>
          <w:lang w:val="en-US"/>
        </w:rPr>
      </w:pPr>
      <w:r>
        <w:rPr>
          <w:rFonts w:ascii="楷体" w:eastAsia="楷体" w:hAnsi="楷体" w:hint="eastAsia"/>
          <w:sz w:val="24"/>
          <w:szCs w:val="24"/>
        </w:rPr>
        <w:t>三极管</w:t>
      </w:r>
      <w:r>
        <w:rPr>
          <w:rFonts w:ascii="楷体" w:eastAsia="楷体" w:hAnsi="楷体" w:hint="eastAsia"/>
          <w:sz w:val="24"/>
          <w:szCs w:val="24"/>
          <w:lang w:val="en-US"/>
        </w:rPr>
        <w:t>：2N3904（NPN）</w:t>
      </w:r>
      <w:r>
        <w:rPr>
          <w:rFonts w:ascii="楷体" w:eastAsia="楷体" w:hAnsi="楷体" w:hint="eastAsia"/>
          <w:sz w:val="24"/>
          <w:szCs w:val="24"/>
        </w:rPr>
        <w:t>、</w:t>
      </w:r>
      <w:r>
        <w:rPr>
          <w:rFonts w:ascii="楷体" w:eastAsia="楷体" w:hAnsi="楷体" w:hint="eastAsia"/>
          <w:sz w:val="24"/>
          <w:szCs w:val="24"/>
          <w:lang w:val="en-US"/>
        </w:rPr>
        <w:t>2N3906（PNP）</w:t>
      </w:r>
      <w:r>
        <w:rPr>
          <w:rFonts w:ascii="楷体" w:eastAsia="楷体" w:hAnsi="楷体" w:hint="eastAsia"/>
          <w:sz w:val="24"/>
          <w:szCs w:val="24"/>
        </w:rPr>
        <w:t>、</w:t>
      </w:r>
      <w:r>
        <w:rPr>
          <w:rFonts w:ascii="楷体" w:eastAsia="楷体" w:hAnsi="楷体" w:hint="eastAsia"/>
          <w:sz w:val="24"/>
          <w:szCs w:val="24"/>
          <w:lang w:val="en-US"/>
        </w:rPr>
        <w:t>2N5551</w:t>
      </w:r>
      <w:r>
        <w:rPr>
          <w:rFonts w:ascii="楷体" w:eastAsia="楷体" w:hAnsi="楷体"/>
          <w:sz w:val="24"/>
          <w:szCs w:val="24"/>
          <w:lang w:val="en-US"/>
        </w:rPr>
        <w:t>(NPN)</w:t>
      </w:r>
      <w:r>
        <w:rPr>
          <w:rFonts w:ascii="楷体" w:eastAsia="楷体" w:hAnsi="楷体" w:hint="eastAsia"/>
          <w:sz w:val="24"/>
          <w:szCs w:val="24"/>
        </w:rPr>
        <w:t>、</w:t>
      </w:r>
      <w:r>
        <w:rPr>
          <w:rFonts w:ascii="楷体" w:eastAsia="楷体" w:hAnsi="楷体" w:hint="eastAsia"/>
          <w:sz w:val="24"/>
          <w:szCs w:val="24"/>
          <w:lang w:val="en-US"/>
        </w:rPr>
        <w:t>2N5401（</w:t>
      </w:r>
      <w:r>
        <w:rPr>
          <w:rFonts w:ascii="楷体" w:eastAsia="楷体" w:hAnsi="楷体"/>
          <w:sz w:val="24"/>
          <w:szCs w:val="24"/>
          <w:lang w:val="en-US"/>
        </w:rPr>
        <w:t>PNP</w:t>
      </w:r>
      <w:r>
        <w:rPr>
          <w:rFonts w:ascii="楷体" w:eastAsia="楷体" w:hAnsi="楷体" w:hint="eastAsia"/>
          <w:sz w:val="24"/>
          <w:szCs w:val="24"/>
          <w:lang w:val="en-US"/>
        </w:rPr>
        <w:t>）</w:t>
      </w:r>
    </w:p>
    <w:p w14:paraId="69904B79" w14:textId="77777777" w:rsidR="00635882" w:rsidRDefault="006D28B8">
      <w:pPr>
        <w:pStyle w:val="30"/>
        <w:shd w:val="clear" w:color="auto" w:fill="auto"/>
        <w:spacing w:line="240" w:lineRule="atLeast"/>
        <w:ind w:firstLineChars="200" w:firstLine="480"/>
        <w:rPr>
          <w:rFonts w:ascii="楷体" w:eastAsia="楷体" w:hAnsi="楷体" w:hint="eastAsia"/>
          <w:sz w:val="24"/>
          <w:szCs w:val="24"/>
          <w:lang w:val="en-US"/>
        </w:rPr>
      </w:pPr>
      <w:r>
        <w:rPr>
          <w:rFonts w:ascii="楷体" w:eastAsia="楷体" w:hAnsi="楷体" w:hint="eastAsia"/>
          <w:sz w:val="24"/>
          <w:szCs w:val="24"/>
          <w:lang w:val="en-US"/>
        </w:rPr>
        <w:t>功率三极管：TIP41C</w:t>
      </w:r>
      <w:r>
        <w:rPr>
          <w:rFonts w:ascii="楷体" w:eastAsia="楷体" w:hAnsi="楷体"/>
          <w:sz w:val="24"/>
          <w:szCs w:val="24"/>
          <w:lang w:val="en-US"/>
        </w:rPr>
        <w:t>(NPN)</w:t>
      </w:r>
      <w:r>
        <w:rPr>
          <w:rFonts w:ascii="楷体" w:eastAsia="楷体" w:hAnsi="楷体" w:hint="eastAsia"/>
          <w:sz w:val="24"/>
          <w:szCs w:val="24"/>
        </w:rPr>
        <w:t>、</w:t>
      </w:r>
      <w:r>
        <w:rPr>
          <w:rFonts w:ascii="楷体" w:eastAsia="楷体" w:hAnsi="楷体" w:hint="eastAsia"/>
          <w:sz w:val="24"/>
          <w:szCs w:val="24"/>
          <w:lang w:val="en-US"/>
        </w:rPr>
        <w:t>TIP42C（PNP）</w:t>
      </w:r>
    </w:p>
    <w:p w14:paraId="5FAC4728" w14:textId="77777777" w:rsidR="00635882" w:rsidRDefault="006D28B8">
      <w:pPr>
        <w:pStyle w:val="30"/>
        <w:shd w:val="clear" w:color="auto" w:fill="auto"/>
        <w:spacing w:line="240" w:lineRule="atLeast"/>
        <w:ind w:firstLineChars="200" w:firstLine="480"/>
        <w:rPr>
          <w:rFonts w:ascii="楷体" w:eastAsia="楷体" w:hAnsi="楷体" w:hint="eastAsia"/>
          <w:sz w:val="24"/>
          <w:szCs w:val="24"/>
          <w:lang w:val="en-US"/>
        </w:rPr>
      </w:pPr>
      <w:r>
        <w:rPr>
          <w:rFonts w:ascii="楷体" w:eastAsia="楷体" w:hAnsi="楷体" w:hint="eastAsia"/>
          <w:sz w:val="24"/>
          <w:szCs w:val="24"/>
          <w:lang w:val="en-US"/>
        </w:rPr>
        <w:t>功率MOSFET：IRF640（N沟道）、IRF9640（P沟道）</w:t>
      </w:r>
    </w:p>
    <w:p w14:paraId="6F32C071" w14:textId="77777777" w:rsidR="00635882" w:rsidRDefault="006D28B8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（2）电路功能包括但不限于：信号放大、信号滤波、功率放大</w:t>
      </w:r>
    </w:p>
    <w:p w14:paraId="090D9302" w14:textId="77777777" w:rsidR="00635882" w:rsidRDefault="006D28B8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（</w:t>
      </w:r>
      <w:r>
        <w:rPr>
          <w:rFonts w:ascii="楷体" w:eastAsia="楷体" w:hAnsi="楷体"/>
          <w:sz w:val="24"/>
          <w:szCs w:val="24"/>
        </w:rPr>
        <w:t>3</w:t>
      </w:r>
      <w:r>
        <w:rPr>
          <w:rFonts w:ascii="楷体" w:eastAsia="楷体" w:hAnsi="楷体" w:hint="eastAsia"/>
          <w:sz w:val="24"/>
          <w:szCs w:val="24"/>
        </w:rPr>
        <w:t>）功率计算以频率为1KHz、峰峰值为2V的正弦波作为测试</w:t>
      </w:r>
    </w:p>
    <w:p w14:paraId="68CD7330" w14:textId="77777777" w:rsidR="00635882" w:rsidRDefault="006D28B8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（</w:t>
      </w:r>
      <w:r>
        <w:rPr>
          <w:rFonts w:ascii="楷体" w:eastAsia="楷体" w:hAnsi="楷体"/>
          <w:sz w:val="24"/>
          <w:szCs w:val="24"/>
        </w:rPr>
        <w:t>4</w:t>
      </w:r>
      <w:r>
        <w:rPr>
          <w:rFonts w:ascii="楷体" w:eastAsia="楷体" w:hAnsi="楷体" w:hint="eastAsia"/>
          <w:sz w:val="24"/>
          <w:szCs w:val="24"/>
        </w:rPr>
        <w:t>）测试时要求信号源输入WAV文件，能够在输出端播放出基本不失真的音乐</w:t>
      </w:r>
    </w:p>
    <w:p w14:paraId="2CC8F2DF" w14:textId="77777777" w:rsidR="00635882" w:rsidRDefault="00635882">
      <w:pPr>
        <w:pStyle w:val="30"/>
        <w:shd w:val="clear" w:color="auto" w:fill="auto"/>
        <w:spacing w:line="240" w:lineRule="atLeast"/>
        <w:rPr>
          <w:rFonts w:hint="eastAsia"/>
          <w:color w:val="000000"/>
          <w:sz w:val="24"/>
          <w:szCs w:val="24"/>
        </w:rPr>
      </w:pPr>
    </w:p>
    <w:p w14:paraId="341A2736" w14:textId="77777777" w:rsidR="00635882" w:rsidRDefault="00635882">
      <w:pPr>
        <w:pStyle w:val="30"/>
        <w:shd w:val="clear" w:color="auto" w:fill="auto"/>
        <w:spacing w:line="240" w:lineRule="atLeast"/>
        <w:rPr>
          <w:rFonts w:hint="eastAsia"/>
          <w:color w:val="000000"/>
          <w:sz w:val="24"/>
          <w:szCs w:val="24"/>
        </w:rPr>
      </w:pPr>
    </w:p>
    <w:p w14:paraId="6A5F000E" w14:textId="77777777" w:rsidR="00635882" w:rsidRDefault="006D28B8">
      <w:pPr>
        <w:pStyle w:val="30"/>
        <w:shd w:val="clear" w:color="auto" w:fill="auto"/>
        <w:spacing w:line="240" w:lineRule="atLeast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二、系统方案与电路设计（</w:t>
      </w:r>
      <w:r>
        <w:rPr>
          <w:rFonts w:hint="eastAsia"/>
          <w:color w:val="000000"/>
          <w:sz w:val="28"/>
          <w:szCs w:val="28"/>
          <w:lang w:val="en-US"/>
        </w:rPr>
        <w:t>30</w:t>
      </w:r>
      <w:r>
        <w:rPr>
          <w:rFonts w:hint="eastAsia"/>
          <w:color w:val="000000"/>
          <w:sz w:val="28"/>
          <w:szCs w:val="28"/>
        </w:rPr>
        <w:t>分）</w:t>
      </w:r>
    </w:p>
    <w:p w14:paraId="59921730" w14:textId="77777777" w:rsidR="00635882" w:rsidRDefault="006D28B8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b/>
          <w:color w:val="FF0000"/>
          <w:sz w:val="24"/>
          <w:szCs w:val="24"/>
        </w:rPr>
      </w:pPr>
      <w:r>
        <w:rPr>
          <w:rFonts w:ascii="楷体" w:eastAsia="楷体" w:hAnsi="楷体"/>
          <w:sz w:val="24"/>
          <w:szCs w:val="24"/>
        </w:rPr>
        <w:t>1</w:t>
      </w:r>
      <w:r>
        <w:rPr>
          <w:rFonts w:ascii="楷体" w:eastAsia="楷体" w:hAnsi="楷体" w:hint="eastAsia"/>
          <w:sz w:val="24"/>
          <w:szCs w:val="24"/>
        </w:rPr>
        <w:t>、</w:t>
      </w:r>
      <w:bookmarkStart w:id="0" w:name="_Hlk89089159"/>
      <w:r>
        <w:rPr>
          <w:rFonts w:ascii="楷体" w:eastAsia="楷体" w:hAnsi="楷体" w:hint="eastAsia"/>
          <w:b/>
          <w:color w:val="FF0000"/>
          <w:sz w:val="24"/>
          <w:szCs w:val="24"/>
        </w:rPr>
        <w:t>器件比较与选择（需说明每一级关键器件的选择论证过程）</w:t>
      </w:r>
    </w:p>
    <w:bookmarkEnd w:id="0"/>
    <w:p w14:paraId="0D702BC9" w14:textId="77777777" w:rsidR="00635882" w:rsidRDefault="006D28B8">
      <w:pPr>
        <w:pStyle w:val="30"/>
        <w:numPr>
          <w:ilvl w:val="0"/>
          <w:numId w:val="1"/>
        </w:numPr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  <w:lang w:val="en-US"/>
        </w:rPr>
      </w:pPr>
      <w:r>
        <w:rPr>
          <w:rFonts w:ascii="楷体" w:eastAsia="楷体" w:hAnsi="楷体" w:hint="eastAsia"/>
          <w:sz w:val="24"/>
          <w:szCs w:val="24"/>
        </w:rPr>
        <w:t>系统框图</w:t>
      </w:r>
      <w:r>
        <w:rPr>
          <w:rFonts w:ascii="楷体" w:eastAsia="楷体" w:hAnsi="楷体" w:hint="eastAsia"/>
          <w:sz w:val="24"/>
          <w:szCs w:val="24"/>
          <w:lang w:val="en-US"/>
        </w:rPr>
        <w:t xml:space="preserve"> </w:t>
      </w:r>
    </w:p>
    <w:p w14:paraId="44D09C26" w14:textId="77777777" w:rsidR="00635882" w:rsidRDefault="006D28B8">
      <w:pPr>
        <w:pStyle w:val="30"/>
        <w:numPr>
          <w:ilvl w:val="0"/>
          <w:numId w:val="1"/>
        </w:numPr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  <w:lang w:val="en-US"/>
        </w:rPr>
      </w:pPr>
      <w:r>
        <w:rPr>
          <w:rFonts w:ascii="楷体" w:eastAsia="楷体" w:hAnsi="楷体" w:hint="eastAsia"/>
          <w:sz w:val="24"/>
          <w:szCs w:val="24"/>
        </w:rPr>
        <w:t>电路设计</w:t>
      </w:r>
    </w:p>
    <w:p w14:paraId="0BA13984" w14:textId="77777777" w:rsidR="00635882" w:rsidRDefault="006D28B8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4、</w:t>
      </w:r>
      <w:r>
        <w:rPr>
          <w:rFonts w:ascii="楷体" w:eastAsia="楷体" w:hAnsi="楷体"/>
          <w:sz w:val="24"/>
          <w:szCs w:val="24"/>
        </w:rPr>
        <w:t>…</w:t>
      </w:r>
      <w:r>
        <w:rPr>
          <w:rFonts w:ascii="楷体" w:eastAsia="楷体" w:hAnsi="楷体" w:hint="eastAsia"/>
          <w:sz w:val="24"/>
          <w:szCs w:val="24"/>
        </w:rPr>
        <w:t>（</w:t>
      </w:r>
      <w:r>
        <w:rPr>
          <w:rFonts w:ascii="楷体" w:eastAsia="楷体" w:hAnsi="楷体" w:hint="eastAsia"/>
          <w:color w:val="FF0000"/>
          <w:sz w:val="24"/>
          <w:szCs w:val="24"/>
        </w:rPr>
        <w:t>附加分，酌情处理，最高不超过</w:t>
      </w:r>
      <w:r>
        <w:rPr>
          <w:rFonts w:ascii="楷体" w:eastAsia="楷体" w:hAnsi="楷体"/>
          <w:color w:val="FF0000"/>
          <w:sz w:val="24"/>
          <w:szCs w:val="24"/>
        </w:rPr>
        <w:t>5</w:t>
      </w:r>
      <w:r>
        <w:rPr>
          <w:rFonts w:ascii="楷体" w:eastAsia="楷体" w:hAnsi="楷体" w:hint="eastAsia"/>
          <w:color w:val="FF0000"/>
          <w:sz w:val="24"/>
          <w:szCs w:val="24"/>
        </w:rPr>
        <w:t>分</w:t>
      </w:r>
      <w:r>
        <w:rPr>
          <w:rFonts w:ascii="楷体" w:eastAsia="楷体" w:hAnsi="楷体" w:hint="eastAsia"/>
          <w:sz w:val="24"/>
          <w:szCs w:val="24"/>
        </w:rPr>
        <w:t>）</w:t>
      </w:r>
    </w:p>
    <w:p w14:paraId="432830A7" w14:textId="77777777" w:rsidR="00635882" w:rsidRDefault="00635882">
      <w:pPr>
        <w:pStyle w:val="30"/>
        <w:shd w:val="clear" w:color="auto" w:fill="auto"/>
        <w:spacing w:line="240" w:lineRule="atLeast"/>
        <w:ind w:firstLineChars="200" w:firstLine="480"/>
        <w:rPr>
          <w:rFonts w:hint="eastAsia"/>
          <w:color w:val="000000"/>
          <w:sz w:val="24"/>
          <w:szCs w:val="24"/>
        </w:rPr>
      </w:pPr>
    </w:p>
    <w:p w14:paraId="77DF5D3E" w14:textId="77777777" w:rsidR="00635882" w:rsidRDefault="006D28B8">
      <w:pPr>
        <w:pStyle w:val="30"/>
        <w:shd w:val="clear" w:color="auto" w:fill="auto"/>
        <w:spacing w:line="240" w:lineRule="atLeast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三、理论分析与计算（</w:t>
      </w:r>
      <w:r>
        <w:rPr>
          <w:rFonts w:hint="eastAsia"/>
          <w:color w:val="000000"/>
          <w:sz w:val="28"/>
          <w:szCs w:val="28"/>
          <w:lang w:val="en-US"/>
        </w:rPr>
        <w:t>30</w:t>
      </w:r>
      <w:r>
        <w:rPr>
          <w:rFonts w:hint="eastAsia"/>
          <w:color w:val="000000"/>
          <w:sz w:val="28"/>
          <w:szCs w:val="28"/>
        </w:rPr>
        <w:t>分）</w:t>
      </w:r>
    </w:p>
    <w:p w14:paraId="4F0906EA" w14:textId="794815D0" w:rsidR="00635882" w:rsidRDefault="006D28B8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 xml:space="preserve">1、增益计算 </w:t>
      </w:r>
    </w:p>
    <w:p w14:paraId="4842A09C" w14:textId="38311647" w:rsidR="00635882" w:rsidRDefault="006D28B8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  <w:lang w:val="en-US"/>
        </w:rPr>
      </w:pPr>
      <w:r>
        <w:rPr>
          <w:rFonts w:ascii="楷体" w:eastAsia="楷体" w:hAnsi="楷体" w:hint="eastAsia"/>
          <w:sz w:val="24"/>
          <w:szCs w:val="24"/>
        </w:rPr>
        <w:t>2、频率计算</w:t>
      </w:r>
    </w:p>
    <w:p w14:paraId="247D6374" w14:textId="4E30794F" w:rsidR="00635882" w:rsidRDefault="006D28B8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  <w:lang w:val="en-US"/>
        </w:rPr>
        <w:t>3</w:t>
      </w:r>
      <w:r>
        <w:rPr>
          <w:rFonts w:ascii="楷体" w:eastAsia="楷体" w:hAnsi="楷体" w:hint="eastAsia"/>
          <w:sz w:val="24"/>
          <w:szCs w:val="24"/>
        </w:rPr>
        <w:t>、功率计算</w:t>
      </w:r>
    </w:p>
    <w:p w14:paraId="0482BB00" w14:textId="66B28E28" w:rsidR="00635882" w:rsidRDefault="006D28B8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  <w:lang w:val="en-US"/>
        </w:rPr>
        <w:t>4</w:t>
      </w:r>
      <w:r>
        <w:rPr>
          <w:rFonts w:ascii="楷体" w:eastAsia="楷体" w:hAnsi="楷体" w:hint="eastAsia"/>
          <w:sz w:val="24"/>
          <w:szCs w:val="24"/>
        </w:rPr>
        <w:t>、</w:t>
      </w:r>
      <w:r>
        <w:rPr>
          <w:rFonts w:ascii="楷体" w:eastAsia="楷体" w:hAnsi="楷体"/>
          <w:sz w:val="24"/>
          <w:szCs w:val="24"/>
        </w:rPr>
        <w:t>…</w:t>
      </w:r>
      <w:r w:rsidR="00DB0925">
        <w:rPr>
          <w:rFonts w:ascii="楷体" w:eastAsia="楷体" w:hAnsi="楷体" w:hint="eastAsia"/>
          <w:sz w:val="24"/>
          <w:szCs w:val="24"/>
        </w:rPr>
        <w:t>（</w:t>
      </w:r>
      <w:r w:rsidR="00DB0925">
        <w:rPr>
          <w:rFonts w:ascii="楷体" w:eastAsia="楷体" w:hAnsi="楷体" w:hint="eastAsia"/>
          <w:color w:val="FF0000"/>
          <w:sz w:val="24"/>
          <w:szCs w:val="24"/>
        </w:rPr>
        <w:t>附加分，酌情处理，最高不超过</w:t>
      </w:r>
      <w:r w:rsidR="00DB0925">
        <w:rPr>
          <w:rFonts w:ascii="楷体" w:eastAsia="楷体" w:hAnsi="楷体"/>
          <w:color w:val="FF0000"/>
          <w:sz w:val="24"/>
          <w:szCs w:val="24"/>
        </w:rPr>
        <w:t>5</w:t>
      </w:r>
      <w:r w:rsidR="00DB0925">
        <w:rPr>
          <w:rFonts w:ascii="楷体" w:eastAsia="楷体" w:hAnsi="楷体" w:hint="eastAsia"/>
          <w:color w:val="FF0000"/>
          <w:sz w:val="24"/>
          <w:szCs w:val="24"/>
        </w:rPr>
        <w:t>分</w:t>
      </w:r>
      <w:r w:rsidR="00DB0925">
        <w:rPr>
          <w:rFonts w:ascii="楷体" w:eastAsia="楷体" w:hAnsi="楷体" w:hint="eastAsia"/>
          <w:sz w:val="24"/>
          <w:szCs w:val="24"/>
        </w:rPr>
        <w:t>）</w:t>
      </w:r>
    </w:p>
    <w:p w14:paraId="264CAFF7" w14:textId="77777777" w:rsidR="00635882" w:rsidRDefault="00635882">
      <w:pPr>
        <w:pStyle w:val="30"/>
        <w:shd w:val="clear" w:color="auto" w:fill="auto"/>
        <w:spacing w:line="240" w:lineRule="atLeast"/>
        <w:ind w:firstLineChars="200" w:firstLine="480"/>
        <w:rPr>
          <w:rFonts w:hint="eastAsia"/>
          <w:color w:val="000000"/>
          <w:sz w:val="24"/>
          <w:szCs w:val="24"/>
        </w:rPr>
      </w:pPr>
    </w:p>
    <w:p w14:paraId="67075CB6" w14:textId="77777777" w:rsidR="00635882" w:rsidRDefault="006D28B8">
      <w:pPr>
        <w:pStyle w:val="30"/>
        <w:shd w:val="clear" w:color="auto" w:fill="auto"/>
        <w:spacing w:line="240" w:lineRule="atLeast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四、仿真测试与实验结果（</w:t>
      </w:r>
      <w:r>
        <w:rPr>
          <w:rFonts w:hint="eastAsia"/>
          <w:color w:val="000000"/>
          <w:sz w:val="28"/>
          <w:szCs w:val="28"/>
          <w:lang w:val="en-US"/>
        </w:rPr>
        <w:t>30</w:t>
      </w:r>
      <w:r>
        <w:rPr>
          <w:rFonts w:hint="eastAsia"/>
          <w:color w:val="000000"/>
          <w:sz w:val="28"/>
          <w:szCs w:val="28"/>
        </w:rPr>
        <w:t>分）</w:t>
      </w:r>
    </w:p>
    <w:p w14:paraId="207CA4FC" w14:textId="1EA97648" w:rsidR="00635882" w:rsidRDefault="006D28B8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1、设计指标验证：增益、频率范围、</w:t>
      </w:r>
      <w:r>
        <w:rPr>
          <w:rFonts w:ascii="楷体" w:eastAsia="楷体" w:hAnsi="楷体" w:hint="eastAsia"/>
          <w:sz w:val="24"/>
          <w:szCs w:val="24"/>
          <w:lang w:val="en-US"/>
        </w:rPr>
        <w:t>THD、</w:t>
      </w:r>
      <w:r>
        <w:rPr>
          <w:rFonts w:ascii="楷体" w:eastAsia="楷体" w:hAnsi="楷体" w:hint="eastAsia"/>
          <w:sz w:val="24"/>
          <w:szCs w:val="24"/>
        </w:rPr>
        <w:t>功率、wav文件模拟</w:t>
      </w:r>
    </w:p>
    <w:p w14:paraId="5F9B78B8" w14:textId="6B0491E2" w:rsidR="00635882" w:rsidRDefault="006D28B8" w:rsidP="009B2D61">
      <w:pPr>
        <w:pStyle w:val="30"/>
        <w:shd w:val="clear" w:color="auto" w:fill="auto"/>
        <w:spacing w:line="240" w:lineRule="atLeast"/>
        <w:rPr>
          <w:rFonts w:hint="eastAsia"/>
          <w:b/>
          <w:bCs/>
          <w:color w:val="FF0000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2、</w:t>
      </w:r>
      <w:r>
        <w:rPr>
          <w:rFonts w:ascii="楷体" w:eastAsia="楷体" w:hAnsi="楷体"/>
          <w:sz w:val="24"/>
          <w:szCs w:val="24"/>
        </w:rPr>
        <w:t>…</w:t>
      </w:r>
      <w:r w:rsidR="00DB0925">
        <w:rPr>
          <w:rFonts w:ascii="楷体" w:eastAsia="楷体" w:hAnsi="楷体" w:hint="eastAsia"/>
          <w:sz w:val="24"/>
          <w:szCs w:val="24"/>
        </w:rPr>
        <w:t>（</w:t>
      </w:r>
      <w:r w:rsidR="00DB0925">
        <w:rPr>
          <w:rFonts w:ascii="楷体" w:eastAsia="楷体" w:hAnsi="楷体" w:hint="eastAsia"/>
          <w:color w:val="FF0000"/>
          <w:sz w:val="24"/>
          <w:szCs w:val="24"/>
        </w:rPr>
        <w:t>附加分，酌情处理，最高不超过</w:t>
      </w:r>
      <w:r w:rsidR="00DB0925">
        <w:rPr>
          <w:rFonts w:ascii="楷体" w:eastAsia="楷体" w:hAnsi="楷体"/>
          <w:color w:val="FF0000"/>
          <w:sz w:val="24"/>
          <w:szCs w:val="24"/>
        </w:rPr>
        <w:t>5</w:t>
      </w:r>
      <w:r w:rsidR="00DB0925">
        <w:rPr>
          <w:rFonts w:ascii="楷体" w:eastAsia="楷体" w:hAnsi="楷体" w:hint="eastAsia"/>
          <w:color w:val="FF0000"/>
          <w:sz w:val="24"/>
          <w:szCs w:val="24"/>
        </w:rPr>
        <w:t>分</w:t>
      </w:r>
      <w:r w:rsidR="00DB0925">
        <w:rPr>
          <w:rFonts w:ascii="楷体" w:eastAsia="楷体" w:hAnsi="楷体" w:hint="eastAsia"/>
          <w:sz w:val="24"/>
          <w:szCs w:val="24"/>
        </w:rPr>
        <w:t>）</w:t>
      </w:r>
    </w:p>
    <w:p w14:paraId="6A73031B" w14:textId="77777777" w:rsidR="00635882" w:rsidRDefault="00635882">
      <w:pPr>
        <w:pStyle w:val="30"/>
        <w:shd w:val="clear" w:color="auto" w:fill="auto"/>
        <w:spacing w:line="240" w:lineRule="atLeast"/>
        <w:ind w:firstLineChars="200" w:firstLine="480"/>
        <w:rPr>
          <w:rFonts w:hint="eastAsia"/>
          <w:color w:val="000000"/>
          <w:sz w:val="24"/>
          <w:szCs w:val="24"/>
        </w:rPr>
      </w:pPr>
    </w:p>
    <w:p w14:paraId="594B21F6" w14:textId="77777777" w:rsidR="00635882" w:rsidRDefault="006D28B8">
      <w:pPr>
        <w:pStyle w:val="30"/>
        <w:shd w:val="clear" w:color="auto" w:fill="auto"/>
        <w:spacing w:line="240" w:lineRule="atLeast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五、仿真小结（含数据分析和优化，个人任务）（</w:t>
      </w:r>
      <w:r>
        <w:rPr>
          <w:rFonts w:hint="eastAsia"/>
          <w:color w:val="000000"/>
          <w:sz w:val="28"/>
          <w:szCs w:val="28"/>
          <w:lang w:val="en-US"/>
        </w:rPr>
        <w:t>10</w:t>
      </w:r>
      <w:r>
        <w:rPr>
          <w:rFonts w:hint="eastAsia"/>
          <w:color w:val="000000"/>
          <w:sz w:val="28"/>
          <w:szCs w:val="28"/>
        </w:rPr>
        <w:t>分）</w:t>
      </w:r>
    </w:p>
    <w:sectPr w:rsidR="00635882">
      <w:footerReference w:type="default" r:id="rId7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69E679" w14:textId="77777777" w:rsidR="008616A5" w:rsidRDefault="008616A5">
      <w:pPr>
        <w:rPr>
          <w:rFonts w:hint="eastAsia"/>
        </w:rPr>
      </w:pPr>
      <w:r>
        <w:separator/>
      </w:r>
    </w:p>
  </w:endnote>
  <w:endnote w:type="continuationSeparator" w:id="0">
    <w:p w14:paraId="55828A34" w14:textId="77777777" w:rsidR="008616A5" w:rsidRDefault="008616A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CC2CA0" w14:textId="77777777" w:rsidR="00635882" w:rsidRDefault="006D28B8">
    <w:pPr>
      <w:pStyle w:val="a3"/>
      <w:jc w:val="center"/>
      <w:rPr>
        <w:rFonts w:hint="eastAsia"/>
      </w:rPr>
    </w:pPr>
    <w:r>
      <w:rPr>
        <w:rFonts w:hint="eastAsia"/>
      </w:rPr>
      <w:t xml:space="preserve">功率放大器的仿真 </w:t>
    </w:r>
    <w:r>
      <w:t xml:space="preserve">         </w:t>
    </w:r>
    <w:r>
      <w:rPr>
        <w:rFonts w:hint="eastAsia"/>
      </w:rPr>
      <w:t xml:space="preserve"> 第</w:t>
    </w:r>
    <w:r>
      <w:rPr>
        <w:lang w:val="zh-CN"/>
      </w:rPr>
      <w:t xml:space="preserve"> </w:t>
    </w:r>
    <w:r>
      <w:fldChar w:fldCharType="begin"/>
    </w:r>
    <w:r>
      <w:instrText>PAGE  \* Arabic  \* MERGEFORMAT</w:instrText>
    </w:r>
    <w:r>
      <w:fldChar w:fldCharType="separate"/>
    </w:r>
    <w:r>
      <w:rPr>
        <w:lang w:val="zh-CN"/>
      </w:rPr>
      <w:t>1</w:t>
    </w:r>
    <w:r>
      <w:fldChar w:fldCharType="end"/>
    </w:r>
    <w:r>
      <w:rPr>
        <w:lang w:val="zh-CN"/>
      </w:rPr>
      <w:t xml:space="preserve"> </w:t>
    </w:r>
    <w:r>
      <w:rPr>
        <w:rFonts w:hint="eastAsia"/>
        <w:lang w:val="zh-CN"/>
      </w:rPr>
      <w:t>页（共</w:t>
    </w:r>
    <w:r>
      <w:rPr>
        <w:lang w:val="zh-CN"/>
      </w:rPr>
      <w:t xml:space="preserve"> </w:t>
    </w:r>
    <w:r>
      <w:rPr>
        <w:lang w:val="zh-CN"/>
      </w:rPr>
      <w:fldChar w:fldCharType="begin"/>
    </w:r>
    <w:r>
      <w:rPr>
        <w:lang w:val="zh-CN"/>
      </w:rPr>
      <w:instrText xml:space="preserve"> NUMPAGES  \* Arabic  \* MERGEFORMAT </w:instrText>
    </w:r>
    <w:r>
      <w:rPr>
        <w:lang w:val="zh-CN"/>
      </w:rPr>
      <w:fldChar w:fldCharType="separate"/>
    </w:r>
    <w:r>
      <w:rPr>
        <w:lang w:val="zh-CN"/>
      </w:rPr>
      <w:t>4</w:t>
    </w:r>
    <w:r>
      <w:rPr>
        <w:lang w:val="zh-CN"/>
      </w:rPr>
      <w:fldChar w:fldCharType="end"/>
    </w:r>
    <w:r>
      <w:t xml:space="preserve"> </w:t>
    </w:r>
    <w:r>
      <w:rPr>
        <w:rFonts w:hint="eastAsia"/>
      </w:rPr>
      <w:t>页）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D1D37D" w14:textId="77777777" w:rsidR="008616A5" w:rsidRDefault="008616A5">
      <w:pPr>
        <w:rPr>
          <w:rFonts w:hint="eastAsia"/>
        </w:rPr>
      </w:pPr>
      <w:r>
        <w:separator/>
      </w:r>
    </w:p>
  </w:footnote>
  <w:footnote w:type="continuationSeparator" w:id="0">
    <w:p w14:paraId="4AB9F7D3" w14:textId="77777777" w:rsidR="008616A5" w:rsidRDefault="008616A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2BDCF0A"/>
    <w:multiLevelType w:val="singleLevel"/>
    <w:tmpl w:val="82BDCF0A"/>
    <w:lvl w:ilvl="0">
      <w:start w:val="2"/>
      <w:numFmt w:val="decimal"/>
      <w:suff w:val="nothing"/>
      <w:lvlText w:val="%1、"/>
      <w:lvlJc w:val="left"/>
    </w:lvl>
  </w:abstractNum>
  <w:num w:numId="1" w16cid:durableId="1752389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c5ODNhNDk5YWYxNjRhODlkNmNmMTBkZjQ2MGEzOTkifQ=="/>
  </w:docVars>
  <w:rsids>
    <w:rsidRoot w:val="003070CA"/>
    <w:rsid w:val="0005008B"/>
    <w:rsid w:val="000717FB"/>
    <w:rsid w:val="00084739"/>
    <w:rsid w:val="000A019B"/>
    <w:rsid w:val="000A16BF"/>
    <w:rsid w:val="000C242E"/>
    <w:rsid w:val="000D0939"/>
    <w:rsid w:val="000D45BB"/>
    <w:rsid w:val="000E2089"/>
    <w:rsid w:val="000E6869"/>
    <w:rsid w:val="00130610"/>
    <w:rsid w:val="001524C4"/>
    <w:rsid w:val="00192F84"/>
    <w:rsid w:val="001A415B"/>
    <w:rsid w:val="002073AE"/>
    <w:rsid w:val="00284DAE"/>
    <w:rsid w:val="002B3003"/>
    <w:rsid w:val="002C358C"/>
    <w:rsid w:val="002C56D1"/>
    <w:rsid w:val="002D617F"/>
    <w:rsid w:val="003070CA"/>
    <w:rsid w:val="003206F3"/>
    <w:rsid w:val="0032626B"/>
    <w:rsid w:val="00335B04"/>
    <w:rsid w:val="003551E1"/>
    <w:rsid w:val="0035589F"/>
    <w:rsid w:val="00364870"/>
    <w:rsid w:val="00390066"/>
    <w:rsid w:val="00393396"/>
    <w:rsid w:val="00393AA6"/>
    <w:rsid w:val="003949A3"/>
    <w:rsid w:val="003E1CED"/>
    <w:rsid w:val="003F640D"/>
    <w:rsid w:val="0043195D"/>
    <w:rsid w:val="004A33C1"/>
    <w:rsid w:val="004B0281"/>
    <w:rsid w:val="004B27CA"/>
    <w:rsid w:val="004C0F55"/>
    <w:rsid w:val="004C7547"/>
    <w:rsid w:val="004D2653"/>
    <w:rsid w:val="00532ADB"/>
    <w:rsid w:val="0053328B"/>
    <w:rsid w:val="005364DB"/>
    <w:rsid w:val="005722F4"/>
    <w:rsid w:val="005729CA"/>
    <w:rsid w:val="00580C78"/>
    <w:rsid w:val="005877DD"/>
    <w:rsid w:val="00591AFC"/>
    <w:rsid w:val="0059537E"/>
    <w:rsid w:val="005B4F74"/>
    <w:rsid w:val="005B71A8"/>
    <w:rsid w:val="005C6F86"/>
    <w:rsid w:val="005D59FF"/>
    <w:rsid w:val="00617177"/>
    <w:rsid w:val="0062153C"/>
    <w:rsid w:val="00623A2D"/>
    <w:rsid w:val="00635882"/>
    <w:rsid w:val="00663391"/>
    <w:rsid w:val="00664954"/>
    <w:rsid w:val="0068536F"/>
    <w:rsid w:val="00691128"/>
    <w:rsid w:val="00693313"/>
    <w:rsid w:val="006A4F45"/>
    <w:rsid w:val="006C5603"/>
    <w:rsid w:val="006D28B8"/>
    <w:rsid w:val="00712486"/>
    <w:rsid w:val="00772ED0"/>
    <w:rsid w:val="0078656C"/>
    <w:rsid w:val="007B1427"/>
    <w:rsid w:val="007D01FA"/>
    <w:rsid w:val="007F67E0"/>
    <w:rsid w:val="00811D60"/>
    <w:rsid w:val="0081575E"/>
    <w:rsid w:val="00815814"/>
    <w:rsid w:val="008616A5"/>
    <w:rsid w:val="00866D7C"/>
    <w:rsid w:val="008811BD"/>
    <w:rsid w:val="008823C4"/>
    <w:rsid w:val="008871F6"/>
    <w:rsid w:val="00890D53"/>
    <w:rsid w:val="00896899"/>
    <w:rsid w:val="00896A8E"/>
    <w:rsid w:val="008B1D64"/>
    <w:rsid w:val="008D2457"/>
    <w:rsid w:val="008F291F"/>
    <w:rsid w:val="00906248"/>
    <w:rsid w:val="00916315"/>
    <w:rsid w:val="00923F64"/>
    <w:rsid w:val="00933FBD"/>
    <w:rsid w:val="00973DE9"/>
    <w:rsid w:val="009833CE"/>
    <w:rsid w:val="009A47EB"/>
    <w:rsid w:val="009B2D61"/>
    <w:rsid w:val="009B2F1E"/>
    <w:rsid w:val="009B6E1F"/>
    <w:rsid w:val="009C10EE"/>
    <w:rsid w:val="009C41E5"/>
    <w:rsid w:val="009C54D7"/>
    <w:rsid w:val="009E1E51"/>
    <w:rsid w:val="009F7E50"/>
    <w:rsid w:val="00A06126"/>
    <w:rsid w:val="00A158D4"/>
    <w:rsid w:val="00A65FA3"/>
    <w:rsid w:val="00A67D68"/>
    <w:rsid w:val="00AC6E17"/>
    <w:rsid w:val="00AE2EC9"/>
    <w:rsid w:val="00B16E38"/>
    <w:rsid w:val="00B26680"/>
    <w:rsid w:val="00B3289A"/>
    <w:rsid w:val="00B64CA4"/>
    <w:rsid w:val="00B83934"/>
    <w:rsid w:val="00B94CD2"/>
    <w:rsid w:val="00BE2074"/>
    <w:rsid w:val="00C27ADD"/>
    <w:rsid w:val="00C33326"/>
    <w:rsid w:val="00C375E6"/>
    <w:rsid w:val="00C418FC"/>
    <w:rsid w:val="00C65706"/>
    <w:rsid w:val="00C87819"/>
    <w:rsid w:val="00C927C8"/>
    <w:rsid w:val="00CB31FE"/>
    <w:rsid w:val="00CB762D"/>
    <w:rsid w:val="00CC1E7A"/>
    <w:rsid w:val="00CC6E94"/>
    <w:rsid w:val="00CC7E5B"/>
    <w:rsid w:val="00D04190"/>
    <w:rsid w:val="00D0496B"/>
    <w:rsid w:val="00D4341E"/>
    <w:rsid w:val="00D53F17"/>
    <w:rsid w:val="00D62E29"/>
    <w:rsid w:val="00D644E2"/>
    <w:rsid w:val="00D64B00"/>
    <w:rsid w:val="00D963B2"/>
    <w:rsid w:val="00DB0925"/>
    <w:rsid w:val="00DF25E3"/>
    <w:rsid w:val="00DF3E87"/>
    <w:rsid w:val="00DF5A89"/>
    <w:rsid w:val="00E119BE"/>
    <w:rsid w:val="00E36660"/>
    <w:rsid w:val="00E3704B"/>
    <w:rsid w:val="00E5124A"/>
    <w:rsid w:val="00E63D33"/>
    <w:rsid w:val="00E82CE2"/>
    <w:rsid w:val="00E861F9"/>
    <w:rsid w:val="00EC0E45"/>
    <w:rsid w:val="00EC713B"/>
    <w:rsid w:val="00F32E52"/>
    <w:rsid w:val="00F3739E"/>
    <w:rsid w:val="00F47D3C"/>
    <w:rsid w:val="00F55538"/>
    <w:rsid w:val="00F57562"/>
    <w:rsid w:val="00F86AEE"/>
    <w:rsid w:val="00FC28D9"/>
    <w:rsid w:val="00FC79B1"/>
    <w:rsid w:val="00FE6604"/>
    <w:rsid w:val="01042A2C"/>
    <w:rsid w:val="038258E0"/>
    <w:rsid w:val="03B53130"/>
    <w:rsid w:val="07783C11"/>
    <w:rsid w:val="098C6D9C"/>
    <w:rsid w:val="09D71542"/>
    <w:rsid w:val="09E21873"/>
    <w:rsid w:val="147F6DDB"/>
    <w:rsid w:val="185E38B9"/>
    <w:rsid w:val="1D7C35C3"/>
    <w:rsid w:val="22F7023A"/>
    <w:rsid w:val="2CBC252D"/>
    <w:rsid w:val="2E6C71C0"/>
    <w:rsid w:val="2F782543"/>
    <w:rsid w:val="2FE567E6"/>
    <w:rsid w:val="337711EF"/>
    <w:rsid w:val="339B6127"/>
    <w:rsid w:val="3A946093"/>
    <w:rsid w:val="3ADC1C2F"/>
    <w:rsid w:val="3EB275B0"/>
    <w:rsid w:val="41200A90"/>
    <w:rsid w:val="43A5418B"/>
    <w:rsid w:val="461438D9"/>
    <w:rsid w:val="4B80029A"/>
    <w:rsid w:val="53EE2107"/>
    <w:rsid w:val="548E3658"/>
    <w:rsid w:val="58926FC6"/>
    <w:rsid w:val="5A1F57D6"/>
    <w:rsid w:val="5C2632F7"/>
    <w:rsid w:val="5E352EEB"/>
    <w:rsid w:val="5E91796B"/>
    <w:rsid w:val="64016136"/>
    <w:rsid w:val="679A13FC"/>
    <w:rsid w:val="6B6844EE"/>
    <w:rsid w:val="7A773C99"/>
    <w:rsid w:val="7BFE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91BDE2"/>
  <w15:docId w15:val="{2F474EBD-A769-4015-B164-FC11E7024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3">
    <w:name w:val="正文文本 (3)_"/>
    <w:basedOn w:val="a0"/>
    <w:link w:val="30"/>
    <w:qFormat/>
    <w:rPr>
      <w:rFonts w:ascii="宋体" w:eastAsia="宋体" w:hAnsi="宋体" w:cs="宋体"/>
      <w:shd w:val="clear" w:color="auto" w:fill="FFFFFF"/>
      <w:lang w:val="zh-CN" w:bidi="zh-CN"/>
    </w:rPr>
  </w:style>
  <w:style w:type="paragraph" w:customStyle="1" w:styleId="30">
    <w:name w:val="正文文本 (3)"/>
    <w:basedOn w:val="a"/>
    <w:link w:val="3"/>
    <w:qFormat/>
    <w:pPr>
      <w:shd w:val="clear" w:color="auto" w:fill="FFFFFF"/>
      <w:spacing w:line="319" w:lineRule="exact"/>
      <w:jc w:val="left"/>
    </w:pPr>
    <w:rPr>
      <w:rFonts w:ascii="宋体" w:eastAsia="宋体" w:hAnsi="宋体" w:cs="宋体"/>
      <w:lang w:val="zh-CN" w:bidi="zh-CN"/>
    </w:rPr>
  </w:style>
  <w:style w:type="character" w:customStyle="1" w:styleId="2">
    <w:name w:val="正文文本 (2)_"/>
    <w:basedOn w:val="a0"/>
    <w:link w:val="20"/>
    <w:rPr>
      <w:rFonts w:ascii="宋体" w:eastAsia="宋体" w:hAnsi="宋体" w:cs="宋体"/>
      <w:b/>
      <w:bCs/>
      <w:sz w:val="28"/>
      <w:szCs w:val="28"/>
      <w:shd w:val="clear" w:color="auto" w:fill="FFFFFF"/>
      <w:lang w:val="zh-CN" w:bidi="zh-CN"/>
    </w:rPr>
  </w:style>
  <w:style w:type="paragraph" w:customStyle="1" w:styleId="20">
    <w:name w:val="正文文本 (2)"/>
    <w:basedOn w:val="a"/>
    <w:link w:val="2"/>
    <w:qFormat/>
    <w:pPr>
      <w:shd w:val="clear" w:color="auto" w:fill="FFFFFF"/>
      <w:spacing w:line="624" w:lineRule="exact"/>
      <w:jc w:val="left"/>
    </w:pPr>
    <w:rPr>
      <w:rFonts w:ascii="宋体" w:eastAsia="宋体" w:hAnsi="宋体" w:cs="宋体"/>
      <w:b/>
      <w:bCs/>
      <w:sz w:val="28"/>
      <w:szCs w:val="28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6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 崇君</dc:creator>
  <cp:lastModifiedBy>伟 蒋</cp:lastModifiedBy>
  <cp:revision>8</cp:revision>
  <cp:lastPrinted>2024-11-25T02:47:00Z</cp:lastPrinted>
  <dcterms:created xsi:type="dcterms:W3CDTF">2024-11-25T02:31:00Z</dcterms:created>
  <dcterms:modified xsi:type="dcterms:W3CDTF">2024-12-10T08:47:00Z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66FC00A96CDF4D9AAF8DA9A8B4886490</vt:lpwstr>
  </property>
</Properties>
</file>